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4B34A" w14:textId="77777777" w:rsidR="00BE38EE" w:rsidRPr="00670417" w:rsidRDefault="00BE38EE" w:rsidP="00BE38EE">
      <w:pPr>
        <w:jc w:val="center"/>
        <w:rPr>
          <w:b/>
        </w:rPr>
      </w:pPr>
      <w:r w:rsidRPr="00670417">
        <w:rPr>
          <w:b/>
        </w:rPr>
        <w:t>CHAMAMENTO PÚBLICO PNAB/SL CULTURA VIVA Nº 01/2026</w:t>
      </w:r>
    </w:p>
    <w:p w14:paraId="3E8F12FF" w14:textId="77777777" w:rsidR="00BE38EE" w:rsidRPr="00670417" w:rsidRDefault="00BE38EE" w:rsidP="00BE38EE">
      <w:pPr>
        <w:jc w:val="center"/>
        <w:rPr>
          <w:b/>
        </w:rPr>
      </w:pPr>
      <w:r w:rsidRPr="00670417">
        <w:rPr>
          <w:b/>
        </w:rPr>
        <w:t>REDE MUNICIPAL DE P</w:t>
      </w:r>
      <w:r>
        <w:rPr>
          <w:b/>
        </w:rPr>
        <w:t xml:space="preserve">ONTOS DE CULTURA DE SANTA LUZIA - </w:t>
      </w:r>
      <w:r w:rsidRPr="00670417">
        <w:rPr>
          <w:b/>
        </w:rPr>
        <w:t>MG</w:t>
      </w:r>
    </w:p>
    <w:p w14:paraId="11D896CF" w14:textId="77777777" w:rsidR="00BE38EE" w:rsidRPr="00670417" w:rsidRDefault="00BE38EE" w:rsidP="00BE38EE">
      <w:pPr>
        <w:jc w:val="center"/>
        <w:rPr>
          <w:b/>
        </w:rPr>
      </w:pPr>
    </w:p>
    <w:p w14:paraId="3D1E3254" w14:textId="77777777" w:rsidR="00BE38EE" w:rsidRPr="00670417" w:rsidRDefault="00BE38EE" w:rsidP="00BE38EE">
      <w:pPr>
        <w:jc w:val="center"/>
        <w:rPr>
          <w:b/>
        </w:rPr>
      </w:pPr>
      <w:r w:rsidRPr="00670417">
        <w:rPr>
          <w:b/>
        </w:rPr>
        <w:t>CULTURA VIVA DO TAMANHO DO BRASIL!</w:t>
      </w:r>
    </w:p>
    <w:p w14:paraId="4A7DA405" w14:textId="77777777" w:rsidR="00BE38EE" w:rsidRPr="00670417" w:rsidRDefault="00BE38EE" w:rsidP="00BE38EE">
      <w:pPr>
        <w:jc w:val="center"/>
        <w:rPr>
          <w:b/>
        </w:rPr>
      </w:pPr>
      <w:r w:rsidRPr="00670417">
        <w:rPr>
          <w:b/>
        </w:rPr>
        <w:t>FOMENTO A PROJETOS CONTINUADOS DE PONTOS DE CULTURA</w:t>
      </w:r>
    </w:p>
    <w:p w14:paraId="0B7D9A5E" w14:textId="77777777" w:rsidR="00BE6BDB" w:rsidRDefault="00BE6BDB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6C97C61D" w14:textId="77777777" w:rsidR="00BE6BDB" w:rsidRDefault="006D1ADE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b/>
          <w:sz w:val="24"/>
          <w:szCs w:val="24"/>
          <w:highlight w:val="yellow"/>
        </w:rPr>
      </w:pPr>
      <w:r>
        <w:rPr>
          <w:rFonts w:ascii="Calibri" w:eastAsia="Calibri" w:hAnsi="Calibri" w:cs="Calibri"/>
          <w:b/>
          <w:sz w:val="24"/>
          <w:szCs w:val="24"/>
        </w:rPr>
        <w:t>ANEXO 02 - CRITÉRIOS DE AVALIAÇÃO DA ETAPA DE SELEÇÃO</w:t>
      </w:r>
    </w:p>
    <w:p w14:paraId="159828B2" w14:textId="77777777" w:rsidR="00BE6BDB" w:rsidRDefault="00BE6BDB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  <w:highlight w:val="yellow"/>
        </w:rPr>
      </w:pPr>
    </w:p>
    <w:tbl>
      <w:tblPr>
        <w:tblStyle w:val="a2"/>
        <w:tblpPr w:leftFromText="180" w:rightFromText="180" w:topFromText="180" w:bottomFromText="180" w:vertAnchor="text" w:tblpX="-715"/>
        <w:tblW w:w="1174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735"/>
        <w:gridCol w:w="5805"/>
        <w:gridCol w:w="1095"/>
        <w:gridCol w:w="1425"/>
        <w:gridCol w:w="1380"/>
        <w:gridCol w:w="1305"/>
      </w:tblGrid>
      <w:tr w:rsidR="00BE6BDB" w14:paraId="65D3FF1A" w14:textId="77777777">
        <w:trPr>
          <w:trHeight w:val="77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5DE658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5A81D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CRITÉRIOS </w:t>
            </w:r>
          </w:p>
        </w:tc>
        <w:tc>
          <w:tcPr>
            <w:tcW w:w="3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3477C4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DISTRIBUIÇÃO DOS PONTOS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E35F84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PONTUAÇÃO MÁXIMA NO ITEM</w:t>
            </w:r>
          </w:p>
        </w:tc>
      </w:tr>
      <w:tr w:rsidR="00BE6BDB" w14:paraId="186512BD" w14:textId="77777777">
        <w:trPr>
          <w:trHeight w:val="5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EE7279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AA4042" w14:textId="77777777" w:rsidR="00BE6BDB" w:rsidRDefault="006D1ADE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 partir do portfólio, do formulário de inscrição e demais materiais enviados, e considerando os objetivos de Pontos de Cultura definidos na Lei que institui a Política Nacional de Cultura Viva (Lei nº 13.018/2014, art. 6º, I), analisar se o Ponto ou Pontão de Cultura atende aos seguintes critérios: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6FF592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Não Atende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2CDAD3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Atende Parcialmente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D3A300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Atende Plenamente</w:t>
            </w:r>
          </w:p>
        </w:tc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210262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 pontos</w:t>
            </w:r>
          </w:p>
        </w:tc>
      </w:tr>
      <w:tr w:rsidR="00BE6BDB" w14:paraId="38EF2FF6" w14:textId="77777777">
        <w:trPr>
          <w:trHeight w:val="5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8CABC8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A710AA" w14:textId="77777777" w:rsidR="00BE6BDB" w:rsidRDefault="006D1ADE">
            <w:pPr>
              <w:tabs>
                <w:tab w:val="center" w:pos="0"/>
              </w:tabs>
              <w:spacing w:after="12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Promove, amplia e garante a criação e a produção artística e cultural.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373115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62DEF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10E978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D999D3" w14:textId="77777777" w:rsidR="00BE6BDB" w:rsidRDefault="00BE6BDB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12F88366" w14:textId="77777777">
        <w:trPr>
          <w:trHeight w:val="5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0FB108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075061" w14:textId="77777777" w:rsidR="00BE6BDB" w:rsidRDefault="006D1ADE">
            <w:pPr>
              <w:tabs>
                <w:tab w:val="center" w:pos="0"/>
              </w:tabs>
              <w:spacing w:after="120"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Garante acesso aos meios de fruição, produção e difusão cultural. 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A3763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FB5281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990AFC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474395" w14:textId="77777777" w:rsidR="00BE6BDB" w:rsidRDefault="00BE6BDB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25126E5E" w14:textId="77777777">
        <w:trPr>
          <w:trHeight w:val="5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D5927B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615BE4" w14:textId="77777777" w:rsidR="00BE6BDB" w:rsidRDefault="006D1ADE">
            <w:pPr>
              <w:tabs>
                <w:tab w:val="center" w:pos="0"/>
              </w:tabs>
              <w:spacing w:after="120" w:line="24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Realiza atividades culturais gratuitas e abertas ao público com regularidade na comunidade.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0F002F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86FA6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41B190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45C139" w14:textId="77777777" w:rsidR="00BE6BDB" w:rsidRDefault="00BE6BDB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3CC215A7" w14:textId="77777777">
        <w:trPr>
          <w:trHeight w:val="883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20CAA3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II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0ABBC9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Efeitos artístico-culturais, sociais e econômicos esperados com o projeto: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D2EF6E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Não Atende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380788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Atende Parcialmente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85CB90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Atende Plenamente</w:t>
            </w:r>
          </w:p>
        </w:tc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DF4761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33 pontos</w:t>
            </w:r>
          </w:p>
        </w:tc>
      </w:tr>
      <w:tr w:rsidR="00BE6BDB" w14:paraId="4D4D9744" w14:textId="77777777">
        <w:trPr>
          <w:trHeight w:val="5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C57118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90A639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 projeto contribui com a prática da cidadania cultural, com a ampliação das condições de acesso da comunidade aos bens e serviços culturais.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459FF6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16969B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C840F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8325CB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0D47264A" w14:textId="77777777">
        <w:trPr>
          <w:trHeight w:val="5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B0E039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96C05B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 oficinas/ações formativas impactam de forma efetiva com a ampliação de repertórios artísticos e culturais.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5E07C6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5D10EB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5EF27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893871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7CF5B616" w14:textId="77777777">
        <w:trPr>
          <w:trHeight w:val="5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94932F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DF7C04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 estratégias de acessibilidade promovem o acesso e o protagonismo das pessoas com deficiência.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A58EB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615746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5E133C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14D9D6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22E1C094" w14:textId="77777777">
        <w:trPr>
          <w:trHeight w:val="5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5777E7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d)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9FDA52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 projeto estimula a diversidade cultural e a alteridade, promovendo o protagonismo e a interação entre grupos vulneráveis e excluídos.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8749F1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2C6756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851E58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E9D01E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67F88920" w14:textId="77777777">
        <w:trPr>
          <w:trHeight w:val="33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A5B1A7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9D1CDF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Promove a expressividade e a criação estética.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69829C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C46E37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C52220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AFFE9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49BE390D" w14:textId="77777777">
        <w:trPr>
          <w:trHeight w:val="1106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B177A7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f)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481224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br/>
              <w:t>As ações previstas contribuem com a geração de trabalho e renda na comunidade.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ECCC10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5D6B9C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F62BCB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FAE8B5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5A67160C" w14:textId="77777777">
        <w:trPr>
          <w:trHeight w:val="5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9F84A3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B01DAE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 projeto prevê estratégias efetivas de participação da comunidade na gestão do Ponto de Cultura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6F8C75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6C1BE1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764321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FA3243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5032761B" w14:textId="77777777">
        <w:trPr>
          <w:trHeight w:val="5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C59ECE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III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6A1383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Execução e detalhamento do Plano de Trabalho: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7B57C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Não Atende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E3B9FF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Atende Parcialmente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634EC4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Atende Plenamente</w:t>
            </w:r>
          </w:p>
        </w:tc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D19AF5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22 pontos</w:t>
            </w:r>
          </w:p>
        </w:tc>
      </w:tr>
      <w:tr w:rsidR="00BE6BDB" w14:paraId="300CBC33" w14:textId="77777777">
        <w:trPr>
          <w:trHeight w:val="5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E9C020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7C6F0E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Capacidade técnica, gerencial e operacional da entidade para execução do projeto (vinculação do portfólio com o projeto apresentado)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BD475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670451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1D48E0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81B514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77E37EA1" w14:textId="77777777">
        <w:trPr>
          <w:trHeight w:val="5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9CB4A2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CAAF53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 projeto apresenta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>coerência e razoabilidade entre as ações, os itens de despesas e seus custos. Define metas razoáveis e exequíveis com informações sobre ações a serem executadas e prazos.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B4E263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5DC4A3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4D5E6E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2C8B28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08CE2B11" w14:textId="77777777">
        <w:trPr>
          <w:trHeight w:val="33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7DE57D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D9E81F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 projeto prevê estratégias pertinentes em relação aos resultados pretendidos.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AA9C8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444B92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4208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313BC0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0A3167BB" w14:textId="77777777">
        <w:trPr>
          <w:trHeight w:val="58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6D775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48AC1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 projeto prevê e detalha estratégias de divulgação específicas, com capacidade de democratização da informação acerca de suas ações.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9BF37D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D8F965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E4829E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73A297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2BF5EA3D" w14:textId="77777777">
        <w:trPr>
          <w:trHeight w:val="33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65217D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C286DC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 equipe técnica prevista é adequada para a realização do projeto.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BC8693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83C1BD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AC781B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8874CF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71C9EDAD" w14:textId="77777777">
        <w:trPr>
          <w:trHeight w:val="79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27F31D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IV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A667EA" w14:textId="77777777" w:rsidR="00BE6BDB" w:rsidRDefault="006D1ADE">
            <w:pPr>
              <w:widowControl w:val="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Abrangência do projeto considerando o público beneficiário a partir das informações dispostas no Planejamento do Projeto, a candidatura atenderá diretamente os seguintes públicos: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ED67AF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Não atende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AF58B9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Atende Parcialmente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EB9B3B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Atende</w:t>
            </w:r>
          </w:p>
        </w:tc>
        <w:tc>
          <w:tcPr>
            <w:tcW w:w="1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AF0119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15 pontos</w:t>
            </w:r>
          </w:p>
        </w:tc>
      </w:tr>
      <w:tr w:rsidR="00BE6BDB" w14:paraId="0A4180B5" w14:textId="77777777">
        <w:trPr>
          <w:trHeight w:val="33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AFFEA1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C85F32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Estudantes da Rede Pública de ensino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F8F2E8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8B7DEE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6AF085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9A0F16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0D43F0B8" w14:textId="77777777">
        <w:trPr>
          <w:trHeight w:val="33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F35EB2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849C51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Primeira Infância (crianças de 0 a 6 anos)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6DBE79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0E2C7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78B652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F75350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381B9624" w14:textId="77777777">
        <w:trPr>
          <w:trHeight w:val="555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766F5B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9AA57E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População de baixa renda, habitando áreas com precária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oferta de serviços públicos e de cultura, incluindo a área rural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CB856E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CA8F5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EA20A1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F2650D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740C38BC" w14:textId="77777777">
        <w:trPr>
          <w:trHeight w:val="33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5BA492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d)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C51F12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Pessoas com deficiência e(ou) mobilidade reduzida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45F1EB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5EB24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EAACA2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ED7E1F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4690AD22" w14:textId="77777777">
        <w:trPr>
          <w:trHeight w:val="33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E97D75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7EC066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Povos Indígenas e Comunidades Tradicionais de Matriz Africana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A81386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01C8EF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8636B7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EDE5AB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2A56B45B" w14:textId="77777777">
        <w:trPr>
          <w:trHeight w:val="330"/>
        </w:trPr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4ECD4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f)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2664D9" w14:textId="77777777" w:rsidR="00BE6BDB" w:rsidRDefault="006D1ADE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Pessoas LGBTQIA+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F7D84A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31413D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A07709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035EBF" w14:textId="77777777" w:rsidR="00BE6BDB" w:rsidRDefault="00BE6BDB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E6BDB" w14:paraId="4C89E141" w14:textId="77777777">
        <w:trPr>
          <w:trHeight w:val="330"/>
        </w:trPr>
        <w:tc>
          <w:tcPr>
            <w:tcW w:w="6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51E145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TOTAL</w:t>
            </w:r>
          </w:p>
        </w:tc>
        <w:tc>
          <w:tcPr>
            <w:tcW w:w="39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3C0894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100 PONTOS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2200E9" w14:textId="77777777" w:rsidR="00BE6BDB" w:rsidRDefault="006D1ADE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100 pontos</w:t>
            </w:r>
          </w:p>
        </w:tc>
      </w:tr>
    </w:tbl>
    <w:p w14:paraId="60B22DF3" w14:textId="0FC84939" w:rsidR="00BE6BDB" w:rsidRPr="00BE38EE" w:rsidRDefault="006D1ADE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br/>
      </w:r>
    </w:p>
    <w:p w14:paraId="2E999CF8" w14:textId="77777777" w:rsidR="00BE6BDB" w:rsidRDefault="006D1ADE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Nota final de cada </w:t>
      </w:r>
      <w:proofErr w:type="gramStart"/>
      <w:r>
        <w:rPr>
          <w:rFonts w:ascii="Calibri" w:eastAsia="Calibri" w:hAnsi="Calibri" w:cs="Calibri"/>
          <w:b/>
          <w:sz w:val="24"/>
          <w:szCs w:val="24"/>
          <w:u w:val="single"/>
        </w:rPr>
        <w:t>Avaliador(</w:t>
      </w:r>
      <w:proofErr w:type="gramEnd"/>
      <w:r>
        <w:rPr>
          <w:rFonts w:ascii="Calibri" w:eastAsia="Calibri" w:hAnsi="Calibri" w:cs="Calibri"/>
          <w:b/>
          <w:sz w:val="24"/>
          <w:szCs w:val="24"/>
          <w:u w:val="single"/>
        </w:rPr>
        <w:t>a):</w:t>
      </w:r>
    </w:p>
    <w:p w14:paraId="562799D4" w14:textId="11ADC18A" w:rsidR="00BE6BDB" w:rsidRDefault="006D1ADE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nota final de cada </w:t>
      </w:r>
      <w:proofErr w:type="gramStart"/>
      <w:r>
        <w:rPr>
          <w:rFonts w:ascii="Calibri" w:eastAsia="Calibri" w:hAnsi="Calibri" w:cs="Calibri"/>
          <w:sz w:val="24"/>
          <w:szCs w:val="24"/>
        </w:rPr>
        <w:t>avaliador(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a) será obtida a partir da soma do primeiro bloco de avaliação </w:t>
      </w:r>
    </w:p>
    <w:p w14:paraId="48453BA6" w14:textId="51E67697" w:rsidR="00BE6BDB" w:rsidRDefault="006D1ADE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Pontuação Final por Avaliador = (Pontuação no Bloco </w:t>
      </w:r>
      <w:proofErr w:type="gramStart"/>
      <w:r>
        <w:rPr>
          <w:rFonts w:ascii="Calibri" w:eastAsia="Calibri" w:hAnsi="Calibri" w:cs="Calibri"/>
          <w:sz w:val="24"/>
          <w:szCs w:val="24"/>
        </w:rPr>
        <w:t>1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) </w:t>
      </w:r>
      <w:bookmarkStart w:id="0" w:name="_GoBack"/>
      <w:bookmarkEnd w:id="0"/>
    </w:p>
    <w:sectPr w:rsidR="00BE6BDB">
      <w:headerReference w:type="default" r:id="rId11"/>
      <w:footerReference w:type="default" r:id="rId12"/>
      <w:pgSz w:w="11909" w:h="16834"/>
      <w:pgMar w:top="1133" w:right="850" w:bottom="1133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2336F3" w14:textId="77777777" w:rsidR="00031793" w:rsidRDefault="00031793">
      <w:pPr>
        <w:spacing w:line="240" w:lineRule="auto"/>
      </w:pPr>
      <w:r>
        <w:separator/>
      </w:r>
    </w:p>
  </w:endnote>
  <w:endnote w:type="continuationSeparator" w:id="0">
    <w:p w14:paraId="227B4019" w14:textId="77777777" w:rsidR="00031793" w:rsidRDefault="000317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7698DB6-07ED-45F1-A55F-8CA39B221D3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7C3A61F-31CE-45AA-A28E-4096FBC111CA}"/>
    <w:embedBold r:id="rId3" w:fontKey="{5BDE16CE-BEC7-4080-B8D9-8577D7F3D2C5}"/>
    <w:embedItalic r:id="rId4" w:fontKey="{A7777D01-2091-4021-806E-AAC222A324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77A2B1B-9CF8-4798-977E-269C119762F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C268F7" w14:textId="41BE7C41" w:rsidR="00BE6BDB" w:rsidRDefault="006D1ADE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1C7B31A" wp14:editId="152EF2DF">
          <wp:simplePos x="0" y="0"/>
          <wp:positionH relativeFrom="column">
            <wp:posOffset>7086600</wp:posOffset>
          </wp:positionH>
          <wp:positionV relativeFrom="paragraph">
            <wp:posOffset>-28573</wp:posOffset>
          </wp:positionV>
          <wp:extent cx="2147226" cy="739375"/>
          <wp:effectExtent l="0" t="0" r="0" b="0"/>
          <wp:wrapNone/>
          <wp:docPr id="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l="64783" t="91487"/>
                  <a:stretch>
                    <a:fillRect/>
                  </a:stretch>
                </pic:blipFill>
                <pic:spPr>
                  <a:xfrm>
                    <a:off x="0" y="0"/>
                    <a:ext cx="2147226" cy="739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74283A3" w14:textId="0AC366E3" w:rsidR="00BE6BDB" w:rsidRDefault="00D85EC4">
    <w:r>
      <w:rPr>
        <w:noProof/>
      </w:rPr>
      <w:drawing>
        <wp:inline distT="0" distB="0" distL="0" distR="0" wp14:anchorId="5E2EF2F2" wp14:editId="1C93BBA8">
          <wp:extent cx="803457" cy="596206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72" cy="604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D1ADE">
      <w:t xml:space="preserve">      </w:t>
    </w:r>
    <w:r>
      <w:rPr>
        <w:noProof/>
      </w:rPr>
      <w:drawing>
        <wp:inline distT="0" distB="0" distL="0" distR="0" wp14:anchorId="06C60ACF" wp14:editId="004F59E2">
          <wp:extent cx="1171575" cy="568369"/>
          <wp:effectExtent l="0" t="0" r="0" b="3175"/>
          <wp:docPr id="101740189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401893" name="Picture 101740189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868" cy="5733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D1ADE">
      <w:t xml:space="preserve">   </w:t>
    </w:r>
    <w:r>
      <w:t xml:space="preserve">        </w:t>
    </w:r>
    <w:r>
      <w:rPr>
        <w:noProof/>
      </w:rPr>
      <w:drawing>
        <wp:inline distT="0" distB="0" distL="0" distR="0" wp14:anchorId="6315C245" wp14:editId="54CAAE80">
          <wp:extent cx="3733800" cy="728766"/>
          <wp:effectExtent l="0" t="0" r="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3330" cy="7306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D1ADE">
      <w:t xml:space="preserve">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5D6D6F" w14:textId="77777777" w:rsidR="00031793" w:rsidRDefault="00031793">
      <w:pPr>
        <w:spacing w:line="240" w:lineRule="auto"/>
      </w:pPr>
      <w:r>
        <w:separator/>
      </w:r>
    </w:p>
  </w:footnote>
  <w:footnote w:type="continuationSeparator" w:id="0">
    <w:p w14:paraId="2BAC4FFB" w14:textId="77777777" w:rsidR="00031793" w:rsidRDefault="000317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2994C" w14:textId="38236E55" w:rsidR="00BE6BDB" w:rsidRDefault="00D85EC4">
    <w:pPr>
      <w:ind w:hanging="450"/>
      <w:jc w:val="both"/>
    </w:pPr>
    <w:r>
      <w:rPr>
        <w:noProof/>
      </w:rPr>
      <w:drawing>
        <wp:inline distT="0" distB="0" distL="0" distR="0" wp14:anchorId="424C806E" wp14:editId="0BE7D5BB">
          <wp:extent cx="1405145" cy="742950"/>
          <wp:effectExtent l="0" t="0" r="508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383" cy="745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D1ADE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8B6F9CF" wp14:editId="3C00D51C">
              <wp:simplePos x="0" y="0"/>
              <wp:positionH relativeFrom="column">
                <wp:posOffset>177800</wp:posOffset>
              </wp:positionH>
              <wp:positionV relativeFrom="paragraph">
                <wp:posOffset>-38099</wp:posOffset>
              </wp:positionV>
              <wp:extent cx="1317914" cy="569768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96568" y="3504641"/>
                        <a:ext cx="1298864" cy="5507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B8E2F8" w14:textId="77777777" w:rsidR="00BE6BDB" w:rsidRDefault="006D1ADE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FFFFFF"/>
                              <w:sz w:val="20"/>
                            </w:rPr>
                            <w:t>Insira sua logo aqui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6" o:spid="_x0000_s1026" style="position:absolute;left:0;text-align:left;margin-left:14pt;margin-top:-3pt;width:103.7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Icv2gEAAIEDAAAOAAAAZHJzL2Uyb0RvYy54bWysU12O0zAQfkfiDpbfaZKSZNuo7gqxKkJa&#10;QbXLHsB17MaSYxvbbdLrcBUuxtgJu4V9Q7w486dvvm9msrkde4XO3HlpNMHFIseIa2ZaqY8EP33b&#10;vVth5APVLVVGc4Iv3OPb7ds3m8E2fGk6o1ruEIBo3wyW4C4E22SZZx3vqV8YyzUkhXE9DeC6Y9Y6&#10;OgB6r7JlntfZYFxrnWHce4jeTUm8TfhCcBa+CuF5QIpg4BbS69J7iG+23dDm6KjtJJtp0H9g0VOp&#10;oekz1B0NFJ2cfAXVS+aMNyIsmOkzI4RkPGkANUX+l5rHjlqetMBwvH0ek/9/sOzLee+QbAmuMdK0&#10;hxU98PDzhz6elEF1nM9gfQNlj3bvZs+DGcWOwvXxCzLQSHBZr+uqhoVfCH5f5WVdFtN8+RgQg4Ji&#10;uV6t6hIjBhVVld8Uq1iQvSBZ58MnbnoUDYId7C+NlZ7vfZhKf5fExtrspFIQp43SfwQAM0aySH6i&#10;G60wHsZZw8G0F1DuLdtJ6HVPfdhTB7svMBrgHgj230/UcYzUZw0DXxflsoIDSk5Z3eRwTe46c7jO&#10;UM06A2cWMJrMjyEd3cTxwykYIZOeyGqiMpOFPaeJzDcZD+naT1Uvf872FwAAAP//AwBQSwMEFAAG&#10;AAgAAAAhAH/togfcAAAACAEAAA8AAABkcnMvZG93bnJldi54bWxMj8FOwzAQRO9I/IO1SNxapykJ&#10;UZpNhRAcOJL2wNGNt0mEvY5ip03/HnOC02g1q5k31X6xRlxo8oNjhM06AUHcOj1wh3A8vK8KED4o&#10;1so4JoQbedjX93eVKrW78iddmtCJGMK+VAh9CGMppW97ssqv3UgcvbObrArxnDqpJ3WN4dbINEly&#10;adXAsaFXI7321H43s0UYyejZPDXJVyvfJt7kHwd5yxAfH5aXHYhAS/h7hl/8iA51ZDq5mbUXBiEt&#10;4pSAsMqjRj/dZhmIE0KxfQZZV/L/gPoHAAD//wMAUEsBAi0AFAAGAAgAAAAhALaDOJL+AAAA4QEA&#10;ABMAAAAAAAAAAAAAAAAAAAAAAFtDb250ZW50X1R5cGVzXS54bWxQSwECLQAUAAYACAAAACEAOP0h&#10;/9YAAACUAQAACwAAAAAAAAAAAAAAAAAvAQAAX3JlbHMvLnJlbHNQSwECLQAUAAYACAAAACEAowCH&#10;L9oBAACBAwAADgAAAAAAAAAAAAAAAAAuAgAAZHJzL2Uyb0RvYy54bWxQSwECLQAUAAYACAAAACEA&#10;f+2iB9wAAAAIAQAADwAAAAAAAAAAAAAAAAA0BAAAZHJzL2Rvd25yZXYueG1sUEsFBgAAAAAEAAQA&#10;8wAAAD0FAAAAAA==&#10;" filled="f" stroked="f">
              <v:textbox inset="2.53958mm,1.2694mm,2.53958mm,1.2694mm">
                <w:txbxContent>
                  <w:p w14:paraId="04B8E2F8" w14:textId="77777777" w:rsidR="00BE6BDB" w:rsidRDefault="006D1ADE">
                    <w:pPr>
                      <w:spacing w:line="275" w:lineRule="auto"/>
                      <w:textDirection w:val="btLr"/>
                    </w:pPr>
                    <w:r>
                      <w:rPr>
                        <w:color w:val="FFFFFF"/>
                        <w:sz w:val="20"/>
                      </w:rPr>
                      <w:t>Insira sua logo aqui</w:t>
                    </w:r>
                  </w:p>
                </w:txbxContent>
              </v:textbox>
            </v:rect>
          </w:pict>
        </mc:Fallback>
      </mc:AlternateContent>
    </w:r>
  </w:p>
  <w:p w14:paraId="4B5FEC00" w14:textId="77777777" w:rsidR="00BE6BDB" w:rsidRDefault="00BE6BD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BDB"/>
    <w:rsid w:val="00031793"/>
    <w:rsid w:val="001345C6"/>
    <w:rsid w:val="006D1ADE"/>
    <w:rsid w:val="00BE38EE"/>
    <w:rsid w:val="00BE6BDB"/>
    <w:rsid w:val="00D8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00B7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D85EC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5EC4"/>
  </w:style>
  <w:style w:type="paragraph" w:styleId="Rodap">
    <w:name w:val="footer"/>
    <w:basedOn w:val="Normal"/>
    <w:link w:val="RodapChar"/>
    <w:uiPriority w:val="99"/>
    <w:unhideWhenUsed/>
    <w:rsid w:val="00D85EC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5EC4"/>
  </w:style>
  <w:style w:type="paragraph" w:styleId="Textodebalo">
    <w:name w:val="Balloon Text"/>
    <w:basedOn w:val="Normal"/>
    <w:link w:val="TextodebaloChar"/>
    <w:uiPriority w:val="99"/>
    <w:semiHidden/>
    <w:unhideWhenUsed/>
    <w:rsid w:val="00BE38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38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D85EC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5EC4"/>
  </w:style>
  <w:style w:type="paragraph" w:styleId="Rodap">
    <w:name w:val="footer"/>
    <w:basedOn w:val="Normal"/>
    <w:link w:val="RodapChar"/>
    <w:uiPriority w:val="99"/>
    <w:unhideWhenUsed/>
    <w:rsid w:val="00D85EC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5EC4"/>
  </w:style>
  <w:style w:type="paragraph" w:styleId="Textodebalo">
    <w:name w:val="Balloon Text"/>
    <w:basedOn w:val="Normal"/>
    <w:link w:val="TextodebaloChar"/>
    <w:uiPriority w:val="99"/>
    <w:semiHidden/>
    <w:unhideWhenUsed/>
    <w:rsid w:val="00BE38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3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BOb4tCaormGxBNokZtwrOdvl8w==">CgMxLjAi+QIKC0FBQUJrekN4VVhrEsMCCgtBQUFCa3pDeFVYaxILQUFBQmt6Q3hVWGsaDQoJdGV4dC9odG1sEgAiDgoKdGV4dC9wbGFpbhIAKhsiFTExNzcwNDQzNDE4OTAxOTE2ODA3NCgAOAAwxqWSiPgyOPOpkoj4MkqiAQokYXBwbGljYXRpb24vdm5kLmdvb2dsZS1hcHBzLmRvY3MubWRzGnrC19rkAXQScgpuCmhPIE1pbmlzdMOpcmlvIGRhIEN1bHR1cmEgZm9ybmVjZXLDoSwgYW9zIGdvdmVybm9zIGVzdGFkdWFpcywgYSBsaXN0YWdlbSBkZSBtdW5pY8OtcGlvcyBxdWUgbsOjbyBwcmV2aXJhbRABGAEQAVoMMjkzYnB1bmZlbng2cgIgAHgAggEUc3VnZ2VzdC40dzVnb3V1a3dycXCaAQYIABAAGACwAQC4AQAYxqWSiPgyIPOpkoj4MjAAQhRzdWdnZXN0LjR3NWdvdXVrd3JxcDgAaigKFHN1Z2dlc3QuY3gyNnByM3AxcDFjEhBDYXJvbGluYSBGcmVpdGFzaiYKFHN1Z2dlc3QucXA0cDRxeDAyMTRoEg5BZGlsc29uIEp1bmlvcmokChRzdWdnZXN0LnA0a2E3Y3lyczJnYhIMSm/Do28gUG9udGVzaiQKFHN1Z2dlc3QuZ2t3N3FtNGV5cjJ4EgxKb8OjbyBQb250ZXNqJgoUc3VnZ2VzdC5vOXk1OGQyemVkYjQSDkFkaWxzb24gSnVuaW9yaiUKE3N1Z2dlc3QubXZuazZhYXU2aWkSDkFkaWxzb24gSnVuaW9yaiQKFHN1Z2dlc3QuOTMxYTNkbmJpcDBsEgxKb8OjbyBQb250ZXNqKAoUc3VnZ2VzdC5oM205NmQyemY5M3kSEENhcm9saW5hIEZyZWl0YXNqKAoUc3VnZ2VzdC5sbm5xaGUyOHZiMnESEENhcm9saW5hIEZyZWl0YXNqJAoUc3VnZ2VzdC50ajRoOXJjY2xjM20SDEpvw6NvIFBvbnRlc2ooChRzdWdnZXN0Lnl0eDdmZzZlanluORIQQ2Fyb2xpbmEgRnJlaXRhc2ooChRzdWdnZXN0LmlocjV5OXJhdWFheRIQQ2Fyb2xpbmEgRnJlaXRhc2okChRzdWdnZXN0LmRxaXNjZWpmc3QyORIMSm/Do28gUG9udGVzaiQKFHN1Z2dlc3QubnAyMjdkdXpjN253EgxKb8OjbyBQb250ZXNqJAoUc3VnZ2VzdC5jd2pyamJwcndlOTcSDEpvw6NvIFBvbnRlc2okChRzdWdnZXN0LnJpcTQ2Z2l0c3ZrcBIMSm/Do28gUG9udGVzaiQKFHN1Z2dlc3QuNTBtdHE3aXY2MnY4EgxKb8OjbyBQb250ZXNqJgoUc3VnZ2VzdC5kdnBqcmhjdGtodDYSDkFkaWxzb24gSnVuaW9yaiQKFHN1Z2dlc3QuY255M3pqNHZzNXoxEgxKb8OjbyBQb250ZXNqKAoUc3VnZ2VzdC43OG5lemNscmNzYmoSEENhcm9saW5hIEZyZWl0YXNqJAoUc3VnZ2VzdC40dzVnb3V1a3dycXASDEpvw6NvIFBvbnRlc2ooChRzdWdnZXN0LndtcWxmemh6YTU0cBIQQ2Fyb2xpbmEgRnJlaXRhc2ooChRzdWdnZXN0LjZocG5iNHR5ZWZsMRIQQ2Fyb2xpbmEgRnJlaXRhc2ooChRzdWdnZXN0Lmo1MHIybWpjcmdkaRIQQ2Fyb2xpbmEgRnJlaXRhc3IhMWhKN2I2QV9jMndveGlqWGVibzRyajZlU3pGV1dfU3RD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990C1D55-E21D-40C4-B73B-66E32DF457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B9F986-EC57-4B90-9239-A113F67B0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FC37EE86-9AC8-418E-831C-9ED56FA3215E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2026-08-27T01:01:00Z</dcterms:created>
  <dcterms:modified xsi:type="dcterms:W3CDTF">2026-08-27T01:01:00Z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