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4820"/>
        <w:gridCol w:w="1873"/>
      </w:tblGrid>
      <w:tr w:rsidR="00D83254" w:rsidTr="0029477E">
        <w:tc>
          <w:tcPr>
            <w:tcW w:w="1951" w:type="dxa"/>
          </w:tcPr>
          <w:p w:rsidR="00D83254" w:rsidRDefault="00D83254" w:rsidP="0029477E">
            <w:pPr>
              <w:jc w:val="center"/>
              <w:rPr>
                <w:b/>
                <w:i/>
              </w:rPr>
            </w:pPr>
            <w:r w:rsidRPr="007723CB">
              <w:rPr>
                <w:b/>
                <w:i/>
                <w:noProof/>
                <w:lang w:eastAsia="pt-BR"/>
              </w:rPr>
              <w:drawing>
                <wp:inline distT="0" distB="0" distL="0" distR="0">
                  <wp:extent cx="725229" cy="520996"/>
                  <wp:effectExtent l="19050" t="0" r="0" b="0"/>
                  <wp:docPr id="7" name="Imagem 7" descr="BRASÃO.jpg"/>
                  <wp:cNvGraphicFramePr/>
                  <a:graphic xmlns:a="http://schemas.openxmlformats.org/drawingml/2006/main">
                    <a:graphicData uri="http://schemas.openxmlformats.org/drawingml/2006/picture">
                      <pic:pic xmlns:pic="http://schemas.openxmlformats.org/drawingml/2006/picture">
                        <pic:nvPicPr>
                          <pic:cNvPr id="4" name="Imagem 3" descr="BRASÃO.jpg"/>
                          <pic:cNvPicPr/>
                        </pic:nvPicPr>
                        <pic:blipFill>
                          <a:blip r:embed="rId6" cstate="print"/>
                          <a:srcRect/>
                          <a:stretch>
                            <a:fillRect/>
                          </a:stretch>
                        </pic:blipFill>
                        <pic:spPr bwMode="auto">
                          <a:xfrm>
                            <a:off x="0" y="0"/>
                            <a:ext cx="725229" cy="520996"/>
                          </a:xfrm>
                          <a:prstGeom prst="rect">
                            <a:avLst/>
                          </a:prstGeom>
                          <a:noFill/>
                          <a:ln w="9525">
                            <a:noFill/>
                            <a:miter lim="800000"/>
                            <a:headEnd/>
                            <a:tailEnd/>
                          </a:ln>
                        </pic:spPr>
                      </pic:pic>
                    </a:graphicData>
                  </a:graphic>
                </wp:inline>
              </w:drawing>
            </w:r>
          </w:p>
        </w:tc>
        <w:tc>
          <w:tcPr>
            <w:tcW w:w="4820" w:type="dxa"/>
          </w:tcPr>
          <w:p w:rsidR="00D83254" w:rsidRDefault="00D83254" w:rsidP="0029477E">
            <w:pPr>
              <w:jc w:val="center"/>
              <w:rPr>
                <w:b/>
                <w:i/>
              </w:rPr>
            </w:pPr>
          </w:p>
          <w:p w:rsidR="00D83254" w:rsidRDefault="00D83254" w:rsidP="0029477E">
            <w:pPr>
              <w:jc w:val="center"/>
              <w:rPr>
                <w:b/>
                <w:i/>
              </w:rPr>
            </w:pPr>
            <w:r>
              <w:rPr>
                <w:b/>
                <w:i/>
              </w:rPr>
              <w:t>PREFEITURA MUNICIPAL  DE SANTA LUZIA/MG</w:t>
            </w:r>
          </w:p>
          <w:p w:rsidR="00D83254" w:rsidRDefault="00D83254" w:rsidP="0029477E">
            <w:pPr>
              <w:jc w:val="center"/>
              <w:rPr>
                <w:b/>
                <w:i/>
              </w:rPr>
            </w:pPr>
          </w:p>
        </w:tc>
        <w:tc>
          <w:tcPr>
            <w:tcW w:w="1873" w:type="dxa"/>
          </w:tcPr>
          <w:p w:rsidR="00D83254" w:rsidRDefault="00D83254" w:rsidP="0029477E">
            <w:pPr>
              <w:jc w:val="center"/>
              <w:rPr>
                <w:b/>
                <w:i/>
              </w:rPr>
            </w:pPr>
            <w:r w:rsidRPr="007723CB">
              <w:rPr>
                <w:b/>
                <w:i/>
                <w:noProof/>
                <w:lang w:eastAsia="pt-BR"/>
              </w:rPr>
              <w:drawing>
                <wp:inline distT="0" distB="0" distL="0" distR="0">
                  <wp:extent cx="619125" cy="474663"/>
                  <wp:effectExtent l="19050" t="0" r="9525" b="0"/>
                  <wp:docPr id="8" name="Imagem 8" descr="cid:image002.jpg@01CE82DA.01F30BF0"/>
                  <wp:cNvGraphicFramePr/>
                  <a:graphic xmlns:a="http://schemas.openxmlformats.org/drawingml/2006/main">
                    <a:graphicData uri="http://schemas.openxmlformats.org/drawingml/2006/picture">
                      <pic:pic xmlns:pic="http://schemas.openxmlformats.org/drawingml/2006/picture">
                        <pic:nvPicPr>
                          <pic:cNvPr id="1026" name="Imagem 12" descr="cid:image002.jpg@01CE82DA.01F30BF0"/>
                          <pic:cNvPicPr>
                            <a:picLocks noChangeAspect="1" noChangeArrowheads="1"/>
                          </pic:cNvPicPr>
                        </pic:nvPicPr>
                        <pic:blipFill>
                          <a:blip r:embed="rId7" cstate="print"/>
                          <a:srcRect/>
                          <a:stretch>
                            <a:fillRect/>
                          </a:stretch>
                        </pic:blipFill>
                        <pic:spPr bwMode="auto">
                          <a:xfrm>
                            <a:off x="0" y="0"/>
                            <a:ext cx="619125" cy="474663"/>
                          </a:xfrm>
                          <a:prstGeom prst="rect">
                            <a:avLst/>
                          </a:prstGeom>
                          <a:noFill/>
                          <a:ln w="9525">
                            <a:noFill/>
                            <a:miter lim="800000"/>
                            <a:headEnd/>
                            <a:tailEnd/>
                          </a:ln>
                        </pic:spPr>
                      </pic:pic>
                    </a:graphicData>
                  </a:graphic>
                </wp:inline>
              </w:drawing>
            </w:r>
          </w:p>
        </w:tc>
      </w:tr>
    </w:tbl>
    <w:p w:rsidR="00D83254" w:rsidRDefault="00D83254" w:rsidP="00D83254">
      <w:pPr>
        <w:jc w:val="center"/>
        <w:rPr>
          <w:b/>
          <w:i/>
        </w:rPr>
      </w:pPr>
      <w:r>
        <w:rPr>
          <w:b/>
          <w:i/>
        </w:rPr>
        <w:t xml:space="preserve">                                                                                                                                                                       </w:t>
      </w:r>
    </w:p>
    <w:p w:rsidR="00D83254" w:rsidRDefault="00D83254" w:rsidP="00D83254">
      <w:pPr>
        <w:rPr>
          <w:b/>
          <w:i/>
        </w:rPr>
      </w:pPr>
    </w:p>
    <w:p w:rsidR="00D83254" w:rsidRDefault="00D83254" w:rsidP="00D83254">
      <w:pPr>
        <w:jc w:val="center"/>
        <w:rPr>
          <w:b/>
          <w:i/>
        </w:rPr>
      </w:pPr>
      <w:r>
        <w:rPr>
          <w:b/>
          <w:i/>
        </w:rPr>
        <w:t>EDITAL Nº 01/2019</w:t>
      </w:r>
    </w:p>
    <w:p w:rsidR="00D83254" w:rsidRDefault="00D83254" w:rsidP="00D83254">
      <w:pPr>
        <w:jc w:val="center"/>
        <w:rPr>
          <w:b/>
          <w:i/>
        </w:rPr>
      </w:pPr>
    </w:p>
    <w:p w:rsidR="00D83254" w:rsidRDefault="00D83254" w:rsidP="00D83254">
      <w:pPr>
        <w:jc w:val="center"/>
        <w:rPr>
          <w:i/>
        </w:rPr>
      </w:pPr>
      <w:r>
        <w:rPr>
          <w:i/>
        </w:rPr>
        <w:t>CONCURSO PÚBLICO PARA PROVIMENTO DE CARGOS DA PREFEITURA MUNICIPAL DE SANTA LUZIA – SECRETARIA MUNICIPAL DE EDUCAÇÃO</w:t>
      </w:r>
    </w:p>
    <w:p w:rsidR="00D83254" w:rsidRDefault="00D83254" w:rsidP="00D83254">
      <w:pPr>
        <w:jc w:val="center"/>
        <w:rPr>
          <w:b/>
        </w:rPr>
      </w:pPr>
    </w:p>
    <w:p w:rsidR="00BF6618" w:rsidRPr="00083FFD" w:rsidRDefault="00BF6618" w:rsidP="00BF6618">
      <w:pPr>
        <w:pStyle w:val="Ttulo1"/>
        <w:tabs>
          <w:tab w:val="left" w:pos="225"/>
          <w:tab w:val="left" w:pos="330"/>
          <w:tab w:val="center" w:pos="4819"/>
        </w:tabs>
        <w:spacing w:after="100"/>
        <w:rPr>
          <w:rFonts w:ascii="Calibri" w:hAnsi="Calibri" w:cs="Calibri"/>
          <w:b/>
          <w:bCs/>
        </w:rPr>
      </w:pPr>
      <w:r w:rsidRPr="00083FFD">
        <w:rPr>
          <w:rFonts w:ascii="Calibri" w:hAnsi="Calibri" w:cs="Calibri"/>
          <w:b/>
          <w:bCs/>
        </w:rPr>
        <w:t xml:space="preserve">RESULTADO DOS RECURSOS CONTRA </w:t>
      </w:r>
      <w:r>
        <w:rPr>
          <w:rFonts w:ascii="Calibri" w:hAnsi="Calibri" w:cs="Calibri"/>
          <w:b/>
          <w:bCs/>
        </w:rPr>
        <w:t>TOTALIZAÇÃO DOS PONTOS DA PROVA OBJETIVA</w:t>
      </w:r>
      <w:r w:rsidRPr="00BF6618">
        <w:rPr>
          <w:rFonts w:ascii="Calibri" w:hAnsi="Calibri" w:cs="Calibri"/>
          <w:b/>
          <w:bCs/>
          <w:sz w:val="22"/>
          <w:szCs w:val="22"/>
        </w:rPr>
        <w:t xml:space="preserve">, </w:t>
      </w:r>
      <w:r w:rsidRPr="00BF6618">
        <w:rPr>
          <w:rFonts w:ascii="Calibri" w:hAnsi="Calibri"/>
          <w:b/>
          <w:szCs w:val="24"/>
        </w:rPr>
        <w:t>NOVO GABARITO PARA O CARGO 201</w:t>
      </w:r>
      <w:r>
        <w:rPr>
          <w:rFonts w:asciiTheme="minorHAnsi" w:hAnsiTheme="minorHAnsi"/>
          <w:sz w:val="22"/>
          <w:szCs w:val="22"/>
        </w:rPr>
        <w:t xml:space="preserve"> </w:t>
      </w:r>
      <w:r w:rsidRPr="00083FFD">
        <w:rPr>
          <w:rFonts w:ascii="Calibri" w:hAnsi="Calibri" w:cs="Calibri"/>
          <w:b/>
          <w:bCs/>
        </w:rPr>
        <w:t>E ATO CONVOCATÓRIO PARA ENTREGA DE TÍTULOS</w:t>
      </w:r>
    </w:p>
    <w:p w:rsidR="00D83254" w:rsidRDefault="00D83254" w:rsidP="00D83254">
      <w:pPr>
        <w:pStyle w:val="Default"/>
      </w:pPr>
    </w:p>
    <w:p w:rsidR="00D83254" w:rsidRDefault="00D83254" w:rsidP="00D83254">
      <w:pPr>
        <w:pStyle w:val="Corpodetexto"/>
        <w:spacing w:after="100"/>
        <w:jc w:val="both"/>
        <w:rPr>
          <w:rFonts w:asciiTheme="minorHAnsi" w:hAnsiTheme="minorHAnsi" w:cs="Arial"/>
          <w:sz w:val="22"/>
          <w:szCs w:val="22"/>
        </w:rPr>
      </w:pPr>
      <w:r w:rsidRPr="00BD11AE">
        <w:rPr>
          <w:rFonts w:asciiTheme="minorHAnsi" w:hAnsiTheme="minorHAnsi"/>
          <w:sz w:val="22"/>
          <w:szCs w:val="22"/>
        </w:rPr>
        <w:t xml:space="preserve">O Exmo. Sr. Christiano Augusto Xavier Ferreira, DD. </w:t>
      </w:r>
      <w:r w:rsidRPr="00BD11AE">
        <w:rPr>
          <w:rFonts w:asciiTheme="minorHAnsi" w:hAnsiTheme="minorHAnsi"/>
          <w:b/>
          <w:sz w:val="22"/>
          <w:szCs w:val="22"/>
        </w:rPr>
        <w:t>Prefeito do Município de Santa Luzia</w:t>
      </w:r>
      <w:r w:rsidRPr="00BD11AE">
        <w:rPr>
          <w:rFonts w:asciiTheme="minorHAnsi" w:hAnsiTheme="minorHAnsi"/>
          <w:sz w:val="22"/>
          <w:szCs w:val="22"/>
        </w:rPr>
        <w:t xml:space="preserve"> e </w:t>
      </w:r>
      <w:r w:rsidRPr="00BD11AE">
        <w:rPr>
          <w:rFonts w:asciiTheme="minorHAnsi" w:hAnsiTheme="minorHAnsi"/>
          <w:b/>
          <w:sz w:val="22"/>
          <w:szCs w:val="22"/>
        </w:rPr>
        <w:t>a Fundação de Desenvolvimento da Pesquisa – FUNDEP</w:t>
      </w:r>
      <w:r w:rsidRPr="00BD11AE">
        <w:rPr>
          <w:rFonts w:asciiTheme="minorHAnsi" w:hAnsiTheme="minorHAnsi" w:cs="Arial"/>
          <w:sz w:val="22"/>
          <w:szCs w:val="22"/>
        </w:rPr>
        <w:t xml:space="preserve">, no uso de suas atribuições legais, e nos termos do Edital 01/2019, tornam público o </w:t>
      </w:r>
      <w:r w:rsidRPr="00D83254">
        <w:rPr>
          <w:rFonts w:asciiTheme="minorHAnsi" w:hAnsiTheme="minorHAnsi" w:cs="Arial"/>
          <w:sz w:val="22"/>
          <w:szCs w:val="22"/>
        </w:rPr>
        <w:t xml:space="preserve">resultado </w:t>
      </w:r>
      <w:r w:rsidRPr="00D83254">
        <w:rPr>
          <w:rFonts w:asciiTheme="minorHAnsi" w:hAnsiTheme="minorHAnsi"/>
          <w:sz w:val="22"/>
          <w:szCs w:val="22"/>
        </w:rPr>
        <w:t>dos recursos contra a totalização de pontos da prova objetiva, novo gabarito para o cargo 201</w:t>
      </w:r>
      <w:r>
        <w:rPr>
          <w:rFonts w:asciiTheme="minorHAnsi" w:hAnsiTheme="minorHAnsi"/>
          <w:sz w:val="22"/>
          <w:szCs w:val="22"/>
        </w:rPr>
        <w:t xml:space="preserve"> </w:t>
      </w:r>
      <w:r w:rsidRPr="00D83254">
        <w:rPr>
          <w:rFonts w:asciiTheme="minorHAnsi" w:hAnsiTheme="minorHAnsi"/>
          <w:sz w:val="22"/>
          <w:szCs w:val="22"/>
        </w:rPr>
        <w:t>e a convocação dos candidatos aos cargos de nível superior aprovados, nos termos do subitem 9.2.6,</w:t>
      </w:r>
      <w:r>
        <w:rPr>
          <w:rFonts w:asciiTheme="minorHAnsi" w:hAnsiTheme="minorHAnsi"/>
          <w:sz w:val="22"/>
          <w:szCs w:val="22"/>
        </w:rPr>
        <w:t xml:space="preserve"> </w:t>
      </w:r>
      <w:r w:rsidRPr="00D83254">
        <w:rPr>
          <w:rFonts w:asciiTheme="minorHAnsi" w:hAnsiTheme="minorHAnsi"/>
          <w:sz w:val="22"/>
          <w:szCs w:val="22"/>
        </w:rPr>
        <w:t xml:space="preserve">9.2.7 do Edital 01/2019, para se submeterem a prova de títulos e contagem de tempo. </w:t>
      </w:r>
      <w:r w:rsidRPr="004225FA">
        <w:rPr>
          <w:rFonts w:asciiTheme="minorHAnsi" w:hAnsiTheme="minorHAnsi"/>
          <w:b/>
          <w:sz w:val="22"/>
          <w:szCs w:val="22"/>
        </w:rPr>
        <w:t>ENTREGA DE TÍTULOS:</w:t>
      </w:r>
      <w:r w:rsidRPr="00D83254">
        <w:rPr>
          <w:rFonts w:asciiTheme="minorHAnsi" w:hAnsiTheme="minorHAnsi"/>
          <w:sz w:val="22"/>
          <w:szCs w:val="22"/>
        </w:rPr>
        <w:t xml:space="preserve"> para todos os cargos de nível superior. </w:t>
      </w:r>
      <w:r w:rsidRPr="004225FA">
        <w:rPr>
          <w:rFonts w:asciiTheme="minorHAnsi" w:hAnsiTheme="minorHAnsi"/>
          <w:b/>
          <w:sz w:val="22"/>
          <w:szCs w:val="22"/>
        </w:rPr>
        <w:t>PERÍODO:</w:t>
      </w:r>
      <w:r w:rsidRPr="00D83254">
        <w:rPr>
          <w:rFonts w:asciiTheme="minorHAnsi" w:hAnsiTheme="minorHAnsi"/>
          <w:sz w:val="22"/>
          <w:szCs w:val="22"/>
        </w:rPr>
        <w:t xml:space="preserve"> </w:t>
      </w:r>
      <w:r>
        <w:rPr>
          <w:rFonts w:asciiTheme="minorHAnsi" w:hAnsiTheme="minorHAnsi"/>
          <w:sz w:val="22"/>
          <w:szCs w:val="22"/>
        </w:rPr>
        <w:t>19, 20</w:t>
      </w:r>
      <w:r w:rsidRPr="00D83254">
        <w:rPr>
          <w:rFonts w:asciiTheme="minorHAnsi" w:hAnsiTheme="minorHAnsi"/>
          <w:sz w:val="22"/>
          <w:szCs w:val="22"/>
        </w:rPr>
        <w:t xml:space="preserve"> e 21 de agosto de 2019. </w:t>
      </w:r>
      <w:r w:rsidRPr="004225FA">
        <w:rPr>
          <w:rFonts w:asciiTheme="minorHAnsi" w:hAnsiTheme="minorHAnsi"/>
          <w:b/>
          <w:sz w:val="22"/>
          <w:szCs w:val="22"/>
        </w:rPr>
        <w:t>LOCAL DE ENTREGA</w:t>
      </w:r>
      <w:r w:rsidR="00BF6618" w:rsidRPr="004225FA">
        <w:rPr>
          <w:rFonts w:asciiTheme="minorHAnsi" w:hAnsiTheme="minorHAnsi"/>
          <w:b/>
          <w:sz w:val="22"/>
          <w:szCs w:val="22"/>
        </w:rPr>
        <w:t>:</w:t>
      </w:r>
      <w:r w:rsidRPr="00D83254">
        <w:rPr>
          <w:rFonts w:asciiTheme="minorHAnsi" w:hAnsiTheme="minorHAnsi"/>
          <w:sz w:val="22"/>
          <w:szCs w:val="22"/>
        </w:rPr>
        <w:t xml:space="preserve"> pessoalmente ou por terceiro, no Posto de Atendimento da Fundep, localizado na Avenida Presidente Antônio Carlos, nº 6.627, na praça de serviços da UFMG, Campus Pampulha em Belo Horizonte, (exceto sábados, domingos e feriados), durante dias úteis, no horário de 9h as 11h30 e de 13h30 às 16h30. b) via SEDEX ou AR à Gerência de Concursos da Fundep, localizada na Av. Presidente Antônio Carlos, 6.627, Unidade Administrativa II, 3º Andar, Campus Pampulha da UFMG, Caixa 6985, CEP 30.120-972 em Belo Horizonte – MG.</w:t>
      </w:r>
      <w:r w:rsidRPr="00BD11AE">
        <w:rPr>
          <w:rFonts w:asciiTheme="minorHAnsi" w:hAnsiTheme="minorHAnsi" w:cs="Arial"/>
          <w:sz w:val="22"/>
          <w:szCs w:val="22"/>
        </w:rPr>
        <w:t xml:space="preserve"> A íntegra do resultado será divulgado </w:t>
      </w:r>
      <w:r w:rsidRPr="00BD11AE">
        <w:rPr>
          <w:rFonts w:asciiTheme="minorHAnsi" w:hAnsiTheme="minorHAnsi"/>
          <w:sz w:val="22"/>
          <w:szCs w:val="22"/>
        </w:rPr>
        <w:t xml:space="preserve">no Quadro de Avisos e Publicações da Prefeitura  Municipal  de Santa Luzia e divulgado no endereço eletrônico </w:t>
      </w:r>
      <w:hyperlink r:id="rId8" w:history="1">
        <w:r w:rsidRPr="00BD11AE">
          <w:rPr>
            <w:rStyle w:val="Hyperlink"/>
            <w:rFonts w:asciiTheme="minorHAnsi" w:hAnsiTheme="minorHAnsi"/>
            <w:b/>
            <w:sz w:val="22"/>
            <w:szCs w:val="22"/>
          </w:rPr>
          <w:t>www.gestaodeconcursos.com.br</w:t>
        </w:r>
      </w:hyperlink>
      <w:r w:rsidRPr="00BD11AE">
        <w:rPr>
          <w:rFonts w:asciiTheme="minorHAnsi" w:hAnsiTheme="minorHAnsi"/>
          <w:b/>
          <w:sz w:val="22"/>
          <w:szCs w:val="22"/>
        </w:rPr>
        <w:t xml:space="preserve"> e </w:t>
      </w:r>
      <w:hyperlink r:id="rId9" w:history="1">
        <w:r w:rsidRPr="00BD11AE">
          <w:rPr>
            <w:rStyle w:val="Hyperlink"/>
            <w:rFonts w:asciiTheme="minorHAnsi" w:hAnsiTheme="minorHAnsi"/>
            <w:b/>
            <w:sz w:val="22"/>
            <w:szCs w:val="22"/>
          </w:rPr>
          <w:t>www.santaluzia.mg.gov.br</w:t>
        </w:r>
      </w:hyperlink>
      <w:r w:rsidRPr="00BD11AE">
        <w:rPr>
          <w:rFonts w:asciiTheme="minorHAnsi" w:hAnsiTheme="minorHAnsi"/>
          <w:b/>
          <w:sz w:val="22"/>
          <w:szCs w:val="22"/>
        </w:rPr>
        <w:t>.</w:t>
      </w:r>
      <w:r w:rsidRPr="00BD11AE">
        <w:rPr>
          <w:rFonts w:asciiTheme="minorHAnsi" w:hAnsiTheme="minorHAnsi" w:cs="Arial"/>
          <w:sz w:val="22"/>
          <w:szCs w:val="22"/>
        </w:rPr>
        <w:t xml:space="preserve"> </w:t>
      </w:r>
    </w:p>
    <w:p w:rsidR="00D83254" w:rsidRDefault="00D83254" w:rsidP="00D83254">
      <w:pPr>
        <w:pStyle w:val="Corpodetexto"/>
        <w:spacing w:after="100"/>
        <w:jc w:val="both"/>
        <w:rPr>
          <w:rFonts w:asciiTheme="minorHAnsi" w:hAnsiTheme="minorHAnsi" w:cs="Arial"/>
          <w:sz w:val="22"/>
          <w:szCs w:val="22"/>
        </w:rPr>
      </w:pPr>
    </w:p>
    <w:p w:rsidR="00D83254" w:rsidRDefault="00D83254" w:rsidP="00D83254">
      <w:pPr>
        <w:pStyle w:val="Corpodetexto"/>
        <w:spacing w:after="100"/>
        <w:jc w:val="both"/>
        <w:rPr>
          <w:rFonts w:asciiTheme="minorHAnsi" w:hAnsiTheme="minorHAnsi" w:cs="Arial"/>
          <w:sz w:val="22"/>
          <w:szCs w:val="22"/>
        </w:rPr>
      </w:pPr>
    </w:p>
    <w:p w:rsidR="00D83254" w:rsidRPr="00BD11AE" w:rsidRDefault="00D83254" w:rsidP="00D83254">
      <w:pPr>
        <w:pStyle w:val="Corpodetexto"/>
        <w:spacing w:after="100"/>
        <w:jc w:val="center"/>
        <w:rPr>
          <w:rFonts w:asciiTheme="minorHAnsi" w:hAnsiTheme="minorHAnsi" w:cs="Arial"/>
          <w:sz w:val="22"/>
          <w:szCs w:val="22"/>
        </w:rPr>
      </w:pPr>
      <w:r>
        <w:rPr>
          <w:rFonts w:asciiTheme="minorHAnsi" w:hAnsiTheme="minorHAnsi" w:cs="Arial"/>
          <w:sz w:val="22"/>
          <w:szCs w:val="22"/>
        </w:rPr>
        <w:t>Santa Luzia, 14</w:t>
      </w:r>
      <w:r w:rsidRPr="00BD11AE">
        <w:rPr>
          <w:rFonts w:asciiTheme="minorHAnsi" w:hAnsiTheme="minorHAnsi" w:cs="Arial"/>
          <w:sz w:val="22"/>
          <w:szCs w:val="22"/>
        </w:rPr>
        <w:t xml:space="preserve"> de </w:t>
      </w:r>
      <w:r>
        <w:rPr>
          <w:rFonts w:asciiTheme="minorHAnsi" w:hAnsiTheme="minorHAnsi" w:cs="Arial"/>
          <w:sz w:val="22"/>
          <w:szCs w:val="22"/>
        </w:rPr>
        <w:t>agosto</w:t>
      </w:r>
      <w:r w:rsidRPr="00BD11AE">
        <w:rPr>
          <w:rFonts w:asciiTheme="minorHAnsi" w:hAnsiTheme="minorHAnsi" w:cs="Arial"/>
          <w:sz w:val="22"/>
          <w:szCs w:val="22"/>
        </w:rPr>
        <w:t xml:space="preserve"> de 2019.</w:t>
      </w:r>
    </w:p>
    <w:p w:rsidR="00D83254" w:rsidRDefault="00D83254" w:rsidP="00D83254"/>
    <w:p w:rsidR="00D83254" w:rsidRDefault="00D83254" w:rsidP="00D83254">
      <w:pPr>
        <w:rPr>
          <w:b/>
        </w:rPr>
      </w:pPr>
    </w:p>
    <w:p w:rsidR="00D83254" w:rsidRDefault="00D83254" w:rsidP="00D83254">
      <w:pPr>
        <w:rPr>
          <w:b/>
        </w:rPr>
      </w:pPr>
    </w:p>
    <w:p w:rsidR="00D83254" w:rsidRPr="0069484E" w:rsidRDefault="00D83254" w:rsidP="00D83254">
      <w:pPr>
        <w:jc w:val="center"/>
        <w:rPr>
          <w:b/>
        </w:rPr>
      </w:pPr>
      <w:r w:rsidRPr="0069484E">
        <w:rPr>
          <w:b/>
        </w:rPr>
        <w:t>Christiano Augusto</w:t>
      </w:r>
      <w:r>
        <w:rPr>
          <w:b/>
        </w:rPr>
        <w:t xml:space="preserve"> </w:t>
      </w:r>
      <w:r w:rsidRPr="0069484E">
        <w:rPr>
          <w:b/>
        </w:rPr>
        <w:t xml:space="preserve">Xavier Ferreira </w:t>
      </w:r>
    </w:p>
    <w:p w:rsidR="00D83254" w:rsidRPr="0069484E" w:rsidRDefault="00D83254" w:rsidP="00D83254">
      <w:pPr>
        <w:jc w:val="center"/>
        <w:rPr>
          <w:b/>
        </w:rPr>
      </w:pPr>
      <w:r w:rsidRPr="0069484E">
        <w:rPr>
          <w:b/>
        </w:rPr>
        <w:t>Prefeito do Município de Santa Luzia</w:t>
      </w:r>
    </w:p>
    <w:p w:rsidR="00D83254" w:rsidRPr="00F32BC5" w:rsidRDefault="00D83254" w:rsidP="00D83254">
      <w:pPr>
        <w:pStyle w:val="Default"/>
        <w:jc w:val="center"/>
        <w:rPr>
          <w:rFonts w:ascii="Arial" w:hAnsi="Arial" w:cs="Arial"/>
          <w:sz w:val="16"/>
          <w:szCs w:val="16"/>
        </w:rPr>
      </w:pPr>
    </w:p>
    <w:p w:rsidR="00D83254" w:rsidRPr="00F32BC5" w:rsidRDefault="00D83254" w:rsidP="00D83254">
      <w:pPr>
        <w:pStyle w:val="Default"/>
        <w:rPr>
          <w:rFonts w:ascii="Arial" w:hAnsi="Arial" w:cs="Arial"/>
          <w:sz w:val="16"/>
          <w:szCs w:val="16"/>
        </w:rPr>
      </w:pPr>
    </w:p>
    <w:p w:rsidR="00D83254" w:rsidRDefault="00D83254" w:rsidP="00D83254"/>
    <w:p w:rsidR="00D83254" w:rsidRPr="00F32BC5" w:rsidRDefault="00D83254" w:rsidP="00D83254"/>
    <w:p w:rsidR="00D83254" w:rsidRDefault="00D83254" w:rsidP="00D83254"/>
    <w:p w:rsidR="00B6336B" w:rsidRDefault="00B6336B"/>
    <w:sectPr w:rsidR="00B6336B" w:rsidSect="00190F8E">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A63" w:rsidRDefault="00A12A63" w:rsidP="004331D6">
      <w:pPr>
        <w:spacing w:after="0" w:line="240" w:lineRule="auto"/>
      </w:pPr>
      <w:r>
        <w:separator/>
      </w:r>
    </w:p>
  </w:endnote>
  <w:endnote w:type="continuationSeparator" w:id="1">
    <w:p w:rsidR="00A12A63" w:rsidRDefault="00A12A63" w:rsidP="00433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A63" w:rsidRDefault="00A12A63" w:rsidP="004331D6">
      <w:pPr>
        <w:spacing w:after="0" w:line="240" w:lineRule="auto"/>
      </w:pPr>
      <w:r>
        <w:separator/>
      </w:r>
    </w:p>
  </w:footnote>
  <w:footnote w:type="continuationSeparator" w:id="1">
    <w:p w:rsidR="00A12A63" w:rsidRDefault="00A12A63" w:rsidP="00433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2B" w:rsidRPr="00615A3B" w:rsidRDefault="00D83254" w:rsidP="00615A3B">
    <w:pPr>
      <w:ind w:right="1103"/>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3254"/>
    <w:rsid w:val="00066767"/>
    <w:rsid w:val="003F1359"/>
    <w:rsid w:val="004225FA"/>
    <w:rsid w:val="004331D6"/>
    <w:rsid w:val="007D1E8B"/>
    <w:rsid w:val="009C2984"/>
    <w:rsid w:val="009F142C"/>
    <w:rsid w:val="00A12A63"/>
    <w:rsid w:val="00B13148"/>
    <w:rsid w:val="00B6336B"/>
    <w:rsid w:val="00BF6618"/>
    <w:rsid w:val="00D832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54"/>
    <w:pPr>
      <w:spacing w:after="160" w:line="259" w:lineRule="auto"/>
    </w:pPr>
  </w:style>
  <w:style w:type="paragraph" w:styleId="Ttulo1">
    <w:name w:val="heading 1"/>
    <w:basedOn w:val="Normal"/>
    <w:next w:val="Normal"/>
    <w:link w:val="Ttulo1Char"/>
    <w:uiPriority w:val="99"/>
    <w:qFormat/>
    <w:rsid w:val="00BF6618"/>
    <w:pPr>
      <w:keepNext/>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8325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D83254"/>
    <w:rPr>
      <w:rFonts w:cs="Times New Roman"/>
      <w:color w:val="0000FF"/>
      <w:u w:val="single"/>
    </w:rPr>
  </w:style>
  <w:style w:type="paragraph" w:styleId="Corpodetexto">
    <w:name w:val="Body Text"/>
    <w:basedOn w:val="Normal"/>
    <w:link w:val="CorpodetextoChar"/>
    <w:uiPriority w:val="99"/>
    <w:unhideWhenUsed/>
    <w:rsid w:val="00D83254"/>
    <w:pPr>
      <w:spacing w:after="120" w:line="240" w:lineRule="auto"/>
    </w:pPr>
    <w:rPr>
      <w:rFonts w:ascii="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D83254"/>
    <w:rPr>
      <w:rFonts w:ascii="Times New Roman" w:hAnsi="Times New Roman" w:cs="Times New Roman"/>
      <w:sz w:val="24"/>
      <w:szCs w:val="24"/>
      <w:lang w:eastAsia="pt-BR"/>
    </w:rPr>
  </w:style>
  <w:style w:type="table" w:styleId="Tabelacomgrade">
    <w:name w:val="Table Grid"/>
    <w:basedOn w:val="Tabelanormal"/>
    <w:uiPriority w:val="59"/>
    <w:rsid w:val="00D83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832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3254"/>
    <w:rPr>
      <w:rFonts w:ascii="Tahoma" w:hAnsi="Tahoma" w:cs="Tahoma"/>
      <w:sz w:val="16"/>
      <w:szCs w:val="16"/>
    </w:rPr>
  </w:style>
  <w:style w:type="paragraph" w:styleId="Lista2">
    <w:name w:val="List 2"/>
    <w:basedOn w:val="Normal"/>
    <w:uiPriority w:val="99"/>
    <w:rsid w:val="00D83254"/>
    <w:pPr>
      <w:spacing w:after="0" w:line="240" w:lineRule="auto"/>
      <w:ind w:left="566" w:hanging="283"/>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BF6618"/>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taodeconcursos.com.b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ntaluzi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1745</Characters>
  <Application>Microsoft Office Word</Application>
  <DocSecurity>0</DocSecurity>
  <Lines>14</Lines>
  <Paragraphs>4</Paragraphs>
  <ScaleCrop>false</ScaleCrop>
  <Company>Hewlett-Packard Company</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francisleneabreu</dc:creator>
  <cp:lastModifiedBy>francisleneabreu</cp:lastModifiedBy>
  <cp:revision>3</cp:revision>
  <dcterms:created xsi:type="dcterms:W3CDTF">2019-08-08T19:46:00Z</dcterms:created>
  <dcterms:modified xsi:type="dcterms:W3CDTF">2019-08-09T11:02:00Z</dcterms:modified>
</cp:coreProperties>
</file>