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18" w:rsidRDefault="008E7F18" w:rsidP="00BE174E">
      <w:pPr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="00B5637D">
        <w:rPr>
          <w:rFonts w:asciiTheme="minorHAnsi" w:hAnsiTheme="minorHAnsi"/>
          <w:b/>
          <w:sz w:val="28"/>
          <w:szCs w:val="40"/>
        </w:rPr>
        <w:t xml:space="preserve"> A NOMEAÇÃO DAS CANDIDATAS LISTADAS ABAIXO DO</w:t>
      </w:r>
      <w:r w:rsidR="00DB4A96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ATO</w:t>
      </w:r>
      <w:r w:rsidR="00B5637D">
        <w:rPr>
          <w:rFonts w:asciiTheme="minorHAnsi" w:hAnsiTheme="minorHAnsi"/>
          <w:b/>
          <w:sz w:val="28"/>
          <w:szCs w:val="40"/>
        </w:rPr>
        <w:t xml:space="preserve"> XV</w:t>
      </w:r>
      <w:r w:rsidR="00BF0583">
        <w:rPr>
          <w:rFonts w:asciiTheme="minorHAnsi" w:hAnsiTheme="minorHAnsi"/>
          <w:b/>
          <w:sz w:val="28"/>
          <w:szCs w:val="40"/>
        </w:rPr>
        <w:t>III</w:t>
      </w:r>
      <w:r w:rsidR="00B5637D">
        <w:rPr>
          <w:rFonts w:asciiTheme="minorHAnsi" w:hAnsiTheme="minorHAnsi"/>
          <w:b/>
          <w:sz w:val="28"/>
          <w:szCs w:val="40"/>
        </w:rPr>
        <w:t xml:space="preserve"> </w:t>
      </w:r>
      <w:r w:rsidR="00C97A7D">
        <w:rPr>
          <w:rFonts w:asciiTheme="minorHAnsi" w:hAnsiTheme="minorHAnsi"/>
          <w:b/>
          <w:sz w:val="28"/>
          <w:szCs w:val="40"/>
        </w:rPr>
        <w:t xml:space="preserve">DE NOMEAÇÕES </w:t>
      </w:r>
      <w:r w:rsidR="00DB4A96">
        <w:rPr>
          <w:rFonts w:asciiTheme="minorHAnsi" w:hAnsiTheme="minorHAnsi"/>
          <w:b/>
          <w:sz w:val="28"/>
          <w:szCs w:val="40"/>
        </w:rPr>
        <w:t>DO CARGO</w:t>
      </w:r>
      <w:r>
        <w:rPr>
          <w:rFonts w:asciiTheme="minorHAnsi" w:hAnsiTheme="minorHAnsi"/>
          <w:b/>
          <w:sz w:val="28"/>
          <w:szCs w:val="40"/>
        </w:rPr>
        <w:t xml:space="preserve"> DE </w:t>
      </w:r>
      <w:r w:rsidR="00BF0583">
        <w:rPr>
          <w:rFonts w:asciiTheme="minorHAnsi" w:hAnsiTheme="minorHAnsi"/>
          <w:b/>
          <w:sz w:val="28"/>
          <w:szCs w:val="40"/>
        </w:rPr>
        <w:t xml:space="preserve">AUXILIAR DE SERVIÇOS EDUCACIONAIS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DB4A96">
        <w:rPr>
          <w:rFonts w:asciiTheme="minorHAnsi" w:hAnsiTheme="minorHAnsi"/>
          <w:b/>
          <w:sz w:val="28"/>
          <w:szCs w:val="40"/>
        </w:rPr>
        <w:t>.</w:t>
      </w:r>
    </w:p>
    <w:p w:rsidR="00BE174E" w:rsidRDefault="00BE174E" w:rsidP="00BE174E">
      <w:pPr>
        <w:jc w:val="both"/>
        <w:rPr>
          <w:rFonts w:asciiTheme="minorHAnsi" w:hAnsiTheme="minorHAnsi"/>
          <w:b/>
          <w:sz w:val="28"/>
          <w:szCs w:val="40"/>
        </w:rPr>
      </w:pPr>
    </w:p>
    <w:p w:rsidR="00BE174E" w:rsidRDefault="00BE174E" w:rsidP="00BE174E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as candidatas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abaixo relacionadas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>
        <w:rPr>
          <w:rFonts w:asciiTheme="minorHAnsi" w:hAnsiTheme="minorHAnsi"/>
          <w:b/>
          <w:sz w:val="28"/>
          <w:szCs w:val="40"/>
          <w:u w:val="single"/>
        </w:rPr>
        <w:t>PERÍCIA MÉDICA,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8E7F18" w:rsidRPr="006353C9" w:rsidRDefault="008E7F18" w:rsidP="008E7F18">
      <w:pPr>
        <w:rPr>
          <w:rFonts w:asciiTheme="minorHAnsi" w:hAnsiTheme="minorHAnsi"/>
          <w:b/>
          <w:sz w:val="28"/>
          <w:szCs w:val="40"/>
        </w:rPr>
      </w:pPr>
    </w:p>
    <w:p w:rsidR="008E7F18" w:rsidRPr="008822AE" w:rsidRDefault="008E7F18" w:rsidP="00B5637D">
      <w:pPr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</w:t>
      </w:r>
      <w:r w:rsidR="00B5637D">
        <w:rPr>
          <w:rFonts w:asciiTheme="minorHAnsi" w:hAnsiTheme="minorHAnsi"/>
          <w:b/>
          <w:sz w:val="28"/>
          <w:szCs w:val="40"/>
        </w:rPr>
        <w:t>XV</w:t>
      </w:r>
      <w:r w:rsidR="00BF0583">
        <w:rPr>
          <w:rFonts w:asciiTheme="minorHAnsi" w:hAnsiTheme="minorHAnsi"/>
          <w:b/>
          <w:sz w:val="28"/>
          <w:szCs w:val="40"/>
        </w:rPr>
        <w:t>III</w:t>
      </w:r>
      <w:r w:rsidR="0057652A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 xml:space="preserve">ATO </w:t>
      </w:r>
      <w:r w:rsidR="00C97A7D">
        <w:rPr>
          <w:rFonts w:asciiTheme="minorHAnsi" w:hAnsiTheme="minorHAnsi"/>
          <w:b/>
          <w:sz w:val="28"/>
          <w:szCs w:val="40"/>
        </w:rPr>
        <w:t xml:space="preserve">DE NOMEAÇÕES </w:t>
      </w:r>
      <w:r w:rsidR="00B5637D">
        <w:rPr>
          <w:rFonts w:asciiTheme="minorHAnsi" w:hAnsiTheme="minorHAnsi"/>
          <w:b/>
          <w:sz w:val="28"/>
          <w:szCs w:val="40"/>
        </w:rPr>
        <w:t xml:space="preserve">DO CARGO DE </w:t>
      </w:r>
      <w:r w:rsidR="00BF0583">
        <w:rPr>
          <w:rFonts w:asciiTheme="minorHAnsi" w:hAnsiTheme="minorHAnsi"/>
          <w:b/>
          <w:sz w:val="28"/>
          <w:szCs w:val="40"/>
        </w:rPr>
        <w:t xml:space="preserve">AUXILIAR DE SERVIÇOS EDUCACIONAIS </w:t>
      </w:r>
      <w:r w:rsidR="00B5637D" w:rsidRPr="00C97A7D">
        <w:rPr>
          <w:rFonts w:asciiTheme="minorHAnsi" w:hAnsiTheme="minorHAnsi"/>
          <w:b/>
          <w:sz w:val="28"/>
          <w:szCs w:val="40"/>
          <w:u w:val="single"/>
        </w:rPr>
        <w:t>das candidatas relacionada</w:t>
      </w:r>
      <w:r w:rsidRPr="00C97A7D">
        <w:rPr>
          <w:rFonts w:asciiTheme="minorHAnsi" w:hAnsiTheme="minorHAnsi"/>
          <w:b/>
          <w:sz w:val="28"/>
          <w:szCs w:val="40"/>
          <w:u w:val="single"/>
        </w:rPr>
        <w:t>s abaixo</w:t>
      </w:r>
      <w:r>
        <w:rPr>
          <w:rFonts w:asciiTheme="minorHAnsi" w:hAnsiTheme="minorHAnsi"/>
          <w:sz w:val="28"/>
          <w:szCs w:val="40"/>
        </w:rPr>
        <w:t>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</w:t>
      </w:r>
      <w:r w:rsidR="00C97A7D">
        <w:rPr>
          <w:rFonts w:asciiTheme="minorHAnsi" w:hAnsiTheme="minorHAnsi"/>
          <w:sz w:val="28"/>
          <w:szCs w:val="40"/>
        </w:rPr>
        <w:t xml:space="preserve">, considerando que as mesmas </w:t>
      </w:r>
      <w:r w:rsidR="00BE174E">
        <w:rPr>
          <w:rFonts w:asciiTheme="minorHAnsi" w:hAnsiTheme="minorHAnsi"/>
          <w:sz w:val="28"/>
          <w:szCs w:val="40"/>
        </w:rPr>
        <w:t>não compareceram para realização da perícia médica, conforme convocação publicada no Diário Oficial e no site da Prefeitura Municipal de Santa Luzia</w:t>
      </w:r>
      <w:r w:rsidR="00C97A7D">
        <w:rPr>
          <w:rFonts w:asciiTheme="minorHAnsi" w:hAnsiTheme="minorHAnsi"/>
          <w:sz w:val="28"/>
          <w:szCs w:val="40"/>
        </w:rPr>
        <w:t>.</w:t>
      </w:r>
    </w:p>
    <w:p w:rsidR="008E7F18" w:rsidRDefault="008E7F18" w:rsidP="008E7F18">
      <w:pPr>
        <w:tabs>
          <w:tab w:val="left" w:pos="3650"/>
        </w:tabs>
      </w:pPr>
    </w:p>
    <w:p w:rsidR="008E7F18" w:rsidRPr="00B40E5D" w:rsidRDefault="008E7F18" w:rsidP="008E7F18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8E7F18" w:rsidRPr="00B40E5D" w:rsidRDefault="008E7F18" w:rsidP="008E7F18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BF0583" w:rsidRPr="00242A6C" w:rsidRDefault="00BF0583" w:rsidP="00BF0583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DB4A96" w:rsidRPr="00FD66A6" w:rsidRDefault="00DB4A96" w:rsidP="00DB4A96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7602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8E7F18" w:rsidRPr="000A62D4" w:rsidTr="00BF0583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8E7F18" w:rsidRPr="00BF0583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5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8E7F18" w:rsidRPr="00BF0583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5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8E7F18" w:rsidRPr="00BF0583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5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CANDIDATO</w:t>
            </w:r>
          </w:p>
        </w:tc>
      </w:tr>
      <w:tr w:rsidR="00BF0583" w:rsidRPr="000A62D4" w:rsidTr="00A9119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83" w:rsidRPr="00935BF3" w:rsidRDefault="00BF0583" w:rsidP="0073130A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583" w:rsidRPr="00935BF3" w:rsidRDefault="00BF0583" w:rsidP="0073130A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2574258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583" w:rsidRPr="00935BF3" w:rsidRDefault="00BF0583" w:rsidP="0073130A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HELEN ROBERTA DE ALMEIDA MARTINS</w:t>
            </w:r>
          </w:p>
        </w:tc>
      </w:tr>
      <w:tr w:rsidR="00BF0583" w:rsidRPr="000A62D4" w:rsidTr="008A4570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583" w:rsidRPr="00935BF3" w:rsidRDefault="00BF0583" w:rsidP="0073130A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583" w:rsidRPr="00935BF3" w:rsidRDefault="00BF0583" w:rsidP="0073130A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2595481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583" w:rsidRPr="00935BF3" w:rsidRDefault="00BF0583" w:rsidP="0073130A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ROSANGELA ALVES PEREIRA</w:t>
            </w:r>
          </w:p>
        </w:tc>
      </w:tr>
    </w:tbl>
    <w:p w:rsidR="008E7F18" w:rsidRDefault="008E7F18" w:rsidP="008E7F18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E7F18" w:rsidRPr="008822AE" w:rsidRDefault="008E7F18" w:rsidP="008E7F18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E7F18" w:rsidRPr="006E550B" w:rsidRDefault="008E7F18" w:rsidP="008E7F1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Santa Luzia/MG</w:t>
      </w:r>
      <w:r w:rsidR="0057652A">
        <w:rPr>
          <w:rFonts w:asciiTheme="minorHAnsi" w:hAnsiTheme="minorHAnsi"/>
          <w:b/>
        </w:rPr>
        <w:t>,</w:t>
      </w:r>
      <w:r w:rsidR="00BF0583">
        <w:rPr>
          <w:rFonts w:asciiTheme="minorHAnsi" w:hAnsiTheme="minorHAnsi"/>
          <w:b/>
        </w:rPr>
        <w:t xml:space="preserve">  21 de junho</w:t>
      </w:r>
      <w:r w:rsidR="00DB4A96">
        <w:rPr>
          <w:rFonts w:asciiTheme="minorHAnsi" w:hAnsiTheme="minorHAnsi"/>
          <w:b/>
        </w:rPr>
        <w:t xml:space="preserve"> de 2023</w:t>
      </w:r>
      <w:r w:rsidRPr="006E550B">
        <w:rPr>
          <w:rFonts w:asciiTheme="minorHAnsi" w:hAnsiTheme="minorHAnsi"/>
          <w:b/>
        </w:rPr>
        <w:t>.</w:t>
      </w:r>
    </w:p>
    <w:p w:rsidR="008E7F18" w:rsidRDefault="008E7F18" w:rsidP="008E7F18">
      <w:pPr>
        <w:jc w:val="center"/>
        <w:rPr>
          <w:rFonts w:asciiTheme="minorHAnsi" w:hAnsiTheme="minorHAnsi"/>
        </w:rPr>
      </w:pPr>
    </w:p>
    <w:p w:rsidR="008E7F18" w:rsidRDefault="008E7F18" w:rsidP="008E7F18">
      <w:pPr>
        <w:jc w:val="center"/>
        <w:rPr>
          <w:rFonts w:asciiTheme="minorHAnsi" w:hAnsiTheme="minorHAnsi"/>
        </w:rPr>
      </w:pPr>
    </w:p>
    <w:p w:rsidR="008E7F18" w:rsidRPr="009A3D02" w:rsidRDefault="008E7F18" w:rsidP="008E7F18">
      <w:pPr>
        <w:jc w:val="center"/>
        <w:rPr>
          <w:rFonts w:asciiTheme="minorHAnsi" w:hAnsiTheme="minorHAnsi"/>
          <w:b/>
          <w:sz w:val="28"/>
          <w:szCs w:val="40"/>
        </w:rPr>
      </w:pPr>
      <w:r w:rsidRPr="009A3D02">
        <w:rPr>
          <w:rFonts w:asciiTheme="minorHAnsi" w:hAnsiTheme="minorHAnsi"/>
          <w:b/>
          <w:sz w:val="28"/>
          <w:szCs w:val="40"/>
        </w:rPr>
        <w:t>Luiz Sérgio Ferreira Costa</w:t>
      </w:r>
    </w:p>
    <w:p w:rsidR="008E7F18" w:rsidRPr="008822AE" w:rsidRDefault="008E7F18" w:rsidP="008E7F18">
      <w:pPr>
        <w:jc w:val="center"/>
        <w:rPr>
          <w:rFonts w:asciiTheme="minorHAnsi" w:hAnsiTheme="minorHAnsi"/>
        </w:rPr>
      </w:pPr>
      <w:r w:rsidRPr="009A3D02">
        <w:rPr>
          <w:rFonts w:asciiTheme="minorHAnsi" w:hAnsiTheme="minorHAnsi"/>
          <w:b/>
          <w:sz w:val="28"/>
          <w:szCs w:val="40"/>
        </w:rPr>
        <w:t>PREFEITO MUNICIPAL</w:t>
      </w:r>
    </w:p>
    <w:sectPr w:rsidR="008E7F18" w:rsidRPr="008822AE" w:rsidSect="0055088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1C" w:rsidRDefault="0002251C" w:rsidP="008E7F18">
      <w:r>
        <w:separator/>
      </w:r>
    </w:p>
  </w:endnote>
  <w:endnote w:type="continuationSeparator" w:id="1">
    <w:p w:rsidR="0002251C" w:rsidRDefault="0002251C" w:rsidP="008E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1C" w:rsidRDefault="0002251C" w:rsidP="008E7F18">
      <w:r>
        <w:separator/>
      </w:r>
    </w:p>
  </w:footnote>
  <w:footnote w:type="continuationSeparator" w:id="1">
    <w:p w:rsidR="0002251C" w:rsidRDefault="0002251C" w:rsidP="008E7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18" w:rsidRDefault="008E7F18" w:rsidP="008E7F18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7F18" w:rsidRDefault="008E7F18" w:rsidP="008E7F18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E7F18" w:rsidRPr="008E7F18" w:rsidRDefault="00DB4A96" w:rsidP="008E7F18">
    <w:pPr>
      <w:pStyle w:val="Cabealho"/>
      <w:jc w:val="center"/>
      <w:rPr>
        <w:b/>
      </w:rPr>
    </w:pPr>
    <w:r>
      <w:rPr>
        <w:b/>
      </w:rPr>
      <w:t>XV</w:t>
    </w:r>
    <w:r w:rsidR="008E7F18">
      <w:rPr>
        <w:b/>
      </w:rPr>
      <w:t xml:space="preserve">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F18"/>
    <w:rsid w:val="0002251C"/>
    <w:rsid w:val="000E0CAC"/>
    <w:rsid w:val="00165C42"/>
    <w:rsid w:val="002801C7"/>
    <w:rsid w:val="00337EF3"/>
    <w:rsid w:val="00394065"/>
    <w:rsid w:val="003F0853"/>
    <w:rsid w:val="00407379"/>
    <w:rsid w:val="004E34B2"/>
    <w:rsid w:val="00550886"/>
    <w:rsid w:val="0057652A"/>
    <w:rsid w:val="005E4E94"/>
    <w:rsid w:val="00725A8A"/>
    <w:rsid w:val="008C1B86"/>
    <w:rsid w:val="008E30AE"/>
    <w:rsid w:val="008E7F18"/>
    <w:rsid w:val="00A0125F"/>
    <w:rsid w:val="00A37812"/>
    <w:rsid w:val="00B5637D"/>
    <w:rsid w:val="00BE174E"/>
    <w:rsid w:val="00BF0583"/>
    <w:rsid w:val="00BF3A51"/>
    <w:rsid w:val="00C97A7D"/>
    <w:rsid w:val="00CB20E8"/>
    <w:rsid w:val="00DA2DBF"/>
    <w:rsid w:val="00DB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7F18"/>
  </w:style>
  <w:style w:type="paragraph" w:styleId="Rodap">
    <w:name w:val="footer"/>
    <w:basedOn w:val="Normal"/>
    <w:link w:val="RodapChar"/>
    <w:uiPriority w:val="99"/>
    <w:semiHidden/>
    <w:unhideWhenUsed/>
    <w:rsid w:val="008E7F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7F18"/>
  </w:style>
  <w:style w:type="paragraph" w:styleId="Textodebalo">
    <w:name w:val="Balloon Text"/>
    <w:basedOn w:val="Normal"/>
    <w:link w:val="TextodebaloChar"/>
    <w:uiPriority w:val="99"/>
    <w:semiHidden/>
    <w:unhideWhenUsed/>
    <w:rsid w:val="008E7F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F1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7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2261-CE6E-4A95-AC17-E239381D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cp:lastPrinted>2022-08-01T13:04:00Z</cp:lastPrinted>
  <dcterms:created xsi:type="dcterms:W3CDTF">2023-06-21T11:57:00Z</dcterms:created>
  <dcterms:modified xsi:type="dcterms:W3CDTF">2023-06-21T11:57:00Z</dcterms:modified>
</cp:coreProperties>
</file>