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D7" w:rsidRDefault="00852057" w:rsidP="00852057">
      <w:pPr>
        <w:jc w:val="center"/>
      </w:pPr>
      <w:r>
        <w:t>Julho/2019</w:t>
      </w:r>
    </w:p>
    <w:p w:rsidR="00852057" w:rsidRPr="00E93ED8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="00852057" w:rsidRPr="00E93ED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E93ED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E93ED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01720/2019</w:t>
        </w:r>
      </w:hyperlink>
    </w:p>
    <w:p w:rsidR="00852057" w:rsidRPr="00E93ED8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E93E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E93E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E93E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01/07/2019</w:t>
      </w:r>
    </w:p>
    <w:p w:rsidR="00852057" w:rsidRPr="00E93ED8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Sanavita</w:t>
      </w:r>
      <w:proofErr w:type="spellEnd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Alimentos Funcionais Ltda.</w:t>
      </w:r>
    </w:p>
    <w:p w:rsidR="00852057" w:rsidRPr="00E93ED8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HYALURONIC SKIN</w:t>
      </w:r>
    </w:p>
    <w:p w:rsidR="00852057" w:rsidRPr="00E93ED8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recolhimento, suspensão da propaganda e proibição da comercialização, da distribuição e da fabricação.</w:t>
      </w:r>
    </w:p>
    <w:p w:rsidR="00852057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 xml:space="preserve">O produto não possui o devido registro sanitário, tampouco o constituinte ácido </w:t>
      </w:r>
      <w:proofErr w:type="spellStart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hialurônico</w:t>
      </w:r>
      <w:proofErr w:type="spellEnd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 xml:space="preserve"> possui comprovação de segurança de uso. São atribuídas alegações terapêuticas, de saúde ou funcionais não autorizadas ao alimento mencionando, infringindo vários dispositivos legais, entre eles: RDC 24/2015; RDC 16/1999; RDC 17/1999; RDC 18/1999; RDC 259/2002; RDC 27/2010 e Decreto-Lei 986/1969.</w:t>
      </w:r>
    </w:p>
    <w:p w:rsidR="00852057" w:rsidRPr="00E93ED8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5" w:tgtFrame="_blank" w:history="1">
        <w:r w:rsidR="00852057" w:rsidRPr="00E93ED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E93ED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E93ED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01720/2019</w:t>
        </w:r>
      </w:hyperlink>
    </w:p>
    <w:p w:rsidR="00852057" w:rsidRPr="00E93ED8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E93E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E93E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E93E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01/07/2019</w:t>
      </w:r>
    </w:p>
    <w:p w:rsidR="00852057" w:rsidRPr="00E93ED8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Sanavita</w:t>
      </w:r>
      <w:proofErr w:type="spellEnd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Alimentos Funcionais Ltda.</w:t>
      </w:r>
    </w:p>
    <w:p w:rsidR="00852057" w:rsidRPr="00E93ED8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HYALURONIC SKIN</w:t>
      </w:r>
    </w:p>
    <w:p w:rsidR="00852057" w:rsidRPr="00E93ED8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recolhimento, suspensão da propaganda e proibição da comercialização, da distribuição e da fabricação.</w:t>
      </w:r>
    </w:p>
    <w:p w:rsidR="00852057" w:rsidRPr="00E93ED8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93E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E93E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 xml:space="preserve">O produto não possui o devido registro sanitário, tampouco o constituinte ácido </w:t>
      </w:r>
      <w:proofErr w:type="spellStart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>hialurônico</w:t>
      </w:r>
      <w:proofErr w:type="spellEnd"/>
      <w:r w:rsidRPr="00E93ED8">
        <w:rPr>
          <w:rFonts w:ascii="Arial" w:eastAsia="Times New Roman" w:hAnsi="Arial" w:cs="Arial"/>
          <w:color w:val="172938"/>
          <w:sz w:val="20"/>
          <w:lang w:eastAsia="pt-BR"/>
        </w:rPr>
        <w:t xml:space="preserve"> possui comprovação de segurança de uso. São atribuídas alegações terapêuticas, de saúde ou funcionais não autorizadas ao alimento mencionando, infringindo vários dispositivos legais, entre eles: RDC 24/2015; RDC 16/1999; RDC 17/1999; RDC 18/1999; RDC 259/2002; RDC 27/2010 e Decreto-Lei 986/1969.</w:t>
      </w:r>
    </w:p>
    <w:p w:rsidR="00852057" w:rsidRPr="008F4069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6" w:tgtFrame="_blank" w:history="1">
        <w:r w:rsidR="00852057" w:rsidRPr="008F406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8F406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8F406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01720/2019</w:t>
        </w:r>
      </w:hyperlink>
    </w:p>
    <w:p w:rsidR="00852057" w:rsidRPr="008F4069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8F406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8F406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8F406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01/07/2019</w:t>
      </w:r>
    </w:p>
    <w:p w:rsidR="00852057" w:rsidRPr="008F4069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F406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>Apiário Serra de Minas</w:t>
      </w:r>
    </w:p>
    <w:p w:rsidR="00852057" w:rsidRPr="008F4069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F406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Mel Serra de Minas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F406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8F4069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F406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F4069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>Proibição da distribuição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F406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 e da fabricação.</w:t>
      </w:r>
    </w:p>
    <w:p w:rsidR="00852057" w:rsidRPr="008F4069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F406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8F406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Considerados: (I) o CNPJ declarado no rótulo do produto é inexistente; (II) a indicação na rotulagem de SIF é pertencente à outra empresa; (III) o endereço constante da rotulagem do produto não existe. Infringe, assim, o artigo 11 do Decreto-Lei nº 986, de 21 de outubro de 1969, e os itens 3.1 e </w:t>
      </w:r>
      <w:proofErr w:type="gramStart"/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>5</w:t>
      </w:r>
      <w:proofErr w:type="gramEnd"/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 xml:space="preserve"> da </w:t>
      </w:r>
      <w:proofErr w:type="spellStart"/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>Resolução-RDC</w:t>
      </w:r>
      <w:proofErr w:type="spellEnd"/>
      <w:r w:rsidRPr="008F4069">
        <w:rPr>
          <w:rFonts w:ascii="Arial" w:eastAsia="Times New Roman" w:hAnsi="Arial" w:cs="Arial"/>
          <w:color w:val="172938"/>
          <w:sz w:val="20"/>
          <w:lang w:eastAsia="pt-BR"/>
        </w:rPr>
        <w:t xml:space="preserve"> nº 259, de 20 de setembro de 2002.</w:t>
      </w:r>
    </w:p>
    <w:p w:rsidR="00852057" w:rsidRPr="008F4069" w:rsidRDefault="00852057" w:rsidP="00852057"/>
    <w:p w:rsidR="00852057" w:rsidRPr="006C1530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7" w:tgtFrame="_blank" w:history="1">
        <w:r w:rsidR="00852057" w:rsidRPr="006C1530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6C1530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6C1530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01721/2019</w:t>
        </w:r>
      </w:hyperlink>
    </w:p>
    <w:p w:rsidR="00852057" w:rsidRPr="006C1530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C153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C153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C153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01/07/2019</w:t>
      </w:r>
    </w:p>
    <w:p w:rsidR="00852057" w:rsidRPr="006C1530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C153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Aberden</w:t>
      </w:r>
      <w:proofErr w:type="spellEnd"/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 xml:space="preserve"> Alimentos - Indústria e Comércio Ltda.</w:t>
      </w:r>
    </w:p>
    <w:p w:rsidR="00852057" w:rsidRPr="006C1530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C153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Vinagre de álcool com 8% de acidez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 Todos os lotes.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6C1530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C153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C153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proibição da comercialização, da distribuição, da fabricação, da propaganda e do uso.</w:t>
      </w:r>
    </w:p>
    <w:p w:rsidR="00852057" w:rsidRPr="006C1530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C153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C153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C1530">
        <w:rPr>
          <w:rFonts w:ascii="Arial" w:eastAsia="Times New Roman" w:hAnsi="Arial" w:cs="Arial"/>
          <w:color w:val="172938"/>
          <w:sz w:val="20"/>
          <w:lang w:eastAsia="pt-BR"/>
        </w:rPr>
        <w:t>Em desacordo com os artigos 12, 51 e 57 da Lei n° 6.360/1976, por comercializar produto saneante sem registro e de empresa sem AFE.</w:t>
      </w:r>
    </w:p>
    <w:p w:rsidR="00852057" w:rsidRDefault="00852057" w:rsidP="00852057"/>
    <w:p w:rsidR="00852057" w:rsidRPr="00A6290F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8" w:tgtFrame="_blank" w:history="1">
        <w:r w:rsidR="00852057" w:rsidRPr="00A6290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A6290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A6290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A6290F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6290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6290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6290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A6290F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6290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PRATI DONADUZZI &amp; CIA LTDA</w:t>
      </w:r>
    </w:p>
    <w:p w:rsidR="00852057" w:rsidRPr="00A6290F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6290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CLONAZEPAM (PORT. 344/98 - LISTA B1) - 2 5 MG/ML SOL OR CT FR GOT VD AMB X 20 ML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6290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 Lotes: 18L204, 18L202, 18I254, 18L132, 18J478, 18I253, 18I255, 18I251, 18I250, 18I231, 18I230, 18L203, 18I61K, 18I252.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A6290F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6290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6290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voluntário e suspensão da comercialização, distribuição e uso.</w:t>
      </w:r>
    </w:p>
    <w:p w:rsidR="00852057" w:rsidRPr="00A6290F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6290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Motivação:</w:t>
      </w:r>
      <w:r w:rsidRPr="00A6290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 xml:space="preserve">Foi detectada 0,6% de impureza da substância química </w:t>
      </w:r>
      <w:proofErr w:type="spellStart"/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nitrazepam</w:t>
      </w:r>
      <w:proofErr w:type="spellEnd"/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 xml:space="preserve"> no medicamento </w:t>
      </w:r>
      <w:proofErr w:type="spellStart"/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clonazepam</w:t>
      </w:r>
      <w:proofErr w:type="spellEnd"/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 xml:space="preserve"> solução oral 2 5 </w:t>
      </w:r>
      <w:proofErr w:type="spellStart"/>
      <w:proofErr w:type="gramStart"/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proofErr w:type="gramEnd"/>
      <w:r w:rsidRPr="00A6290F">
        <w:rPr>
          <w:rFonts w:ascii="Arial" w:eastAsia="Times New Roman" w:hAnsi="Arial" w:cs="Arial"/>
          <w:color w:val="172938"/>
          <w:sz w:val="20"/>
          <w:lang w:eastAsia="pt-BR"/>
        </w:rPr>
        <w:t>/ml.</w:t>
      </w:r>
    </w:p>
    <w:p w:rsidR="00852057" w:rsidRPr="006A0682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9" w:tgtFrame="_blank" w:history="1">
        <w:r w:rsidR="00852057" w:rsidRPr="006A068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6A068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6A068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6A0682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A068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A068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A068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6A0682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A068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www.lorenaemagrecedores.com</w:t>
      </w:r>
    </w:p>
    <w:p w:rsidR="00852057" w:rsidRPr="006A0682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A068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gramStart"/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PRODUTOS FINE</w:t>
      </w:r>
      <w:proofErr w:type="gramEnd"/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NATURE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 Lotes a partir de 01/01/2000.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6A0682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A068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A068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recolhimento, apreensão, </w:t>
      </w:r>
      <w:proofErr w:type="spellStart"/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do armazenamento, da comercialização, da distribuição, da fabricação, da propaganda e do uso.</w:t>
      </w:r>
    </w:p>
    <w:p w:rsidR="00852057" w:rsidRPr="006A0682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A068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A068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A0682">
        <w:rPr>
          <w:rFonts w:ascii="Arial" w:eastAsia="Times New Roman" w:hAnsi="Arial" w:cs="Arial"/>
          <w:color w:val="172938"/>
          <w:sz w:val="20"/>
          <w:lang w:eastAsia="pt-BR"/>
        </w:rPr>
        <w:t>Descumprimento dos artigos 12 e 59 da Lei 6360/76.</w:t>
      </w:r>
    </w:p>
    <w:p w:rsidR="00852057" w:rsidRPr="008E4B6A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0" w:tgtFrame="_blank" w:history="1">
        <w:r w:rsidR="00852057" w:rsidRPr="008E4B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8E4B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8E4B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8E4B6A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8E4B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8E4B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8E4B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8E4B6A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EMS Sigma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Pharma</w:t>
      </w:r>
      <w:proofErr w:type="spellEnd"/>
    </w:p>
    <w:p w:rsidR="00852057" w:rsidRPr="008E4B6A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QUEROPAX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 Lote: 0C4747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8E4B6A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apreensão,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 e do uso.</w:t>
      </w:r>
    </w:p>
    <w:p w:rsidR="00852057" w:rsidRPr="008E4B6A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A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Visa-MG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informou da apreensão de unidades do produto QUEROPAX (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Hemifumarato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de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quetiapina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100 </w:t>
      </w:r>
      <w:proofErr w:type="spellStart"/>
      <w:proofErr w:type="gram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proofErr w:type="gram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), amostra grátis, com apresentação em 10 comprimidos, lote 0C4747, no qual a empresa detentora do registro, a EMS SIGMA PHARMA LTDA, não reconhece a respectiva numeração de lote para o medicamento, tratando-se, portanto, de falsificação.</w:t>
      </w:r>
    </w:p>
    <w:p w:rsidR="00852057" w:rsidRPr="008E4B6A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1" w:tgtFrame="_blank" w:history="1">
        <w:r w:rsidR="00852057" w:rsidRPr="008E4B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8E4B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8E4B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8E4B6A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8E4B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8E4B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8E4B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8E4B6A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EMS Sigma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Pharma</w:t>
      </w:r>
      <w:proofErr w:type="spellEnd"/>
    </w:p>
    <w:p w:rsidR="00852057" w:rsidRPr="008E4B6A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Produto: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QUEROPAX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 Lote: 0C4747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8E4B6A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apreensão,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 e do uso.</w:t>
      </w:r>
    </w:p>
    <w:p w:rsidR="00852057" w:rsidRPr="008E4B6A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E4B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8E4B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A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Visa-MG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informou da apreensão de unidades do produto QUEROPAX (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Hemifumarato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de </w:t>
      </w:r>
      <w:proofErr w:type="spell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quetiapina</w:t>
      </w:r>
      <w:proofErr w:type="spell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 xml:space="preserve"> 100 </w:t>
      </w:r>
      <w:proofErr w:type="spellStart"/>
      <w:proofErr w:type="gramStart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proofErr w:type="gramEnd"/>
      <w:r w:rsidRPr="008E4B6A">
        <w:rPr>
          <w:rFonts w:ascii="Arial" w:eastAsia="Times New Roman" w:hAnsi="Arial" w:cs="Arial"/>
          <w:color w:val="172938"/>
          <w:sz w:val="20"/>
          <w:lang w:eastAsia="pt-BR"/>
        </w:rPr>
        <w:t>), amostra grátis, com apresentação em 10 comprimidos, lote 0C4747, no qual a empresa detentora do registro, a EMS SIGMA PHARMA LTDA, não reconhece a respectiva numeração de lote para o medicamento, tratando-se, portanto, de falsificação.</w:t>
      </w:r>
    </w:p>
    <w:p w:rsidR="00852057" w:rsidRPr="00AB2BBE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2" w:tgtFrame="_blank" w:history="1">
        <w:r w:rsidR="00852057" w:rsidRPr="00AB2BB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AB2BB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AB2BB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AB2BBE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B2BB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B2BB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B2BB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AB2BBE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Magazine Luiza</w:t>
      </w:r>
    </w:p>
    <w:p w:rsidR="00852057" w:rsidRPr="00AB2BBE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TKTX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 Lotes a partir de 15/05/2019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AB2BBE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medicamentos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 Todos os lotes.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AB2BBE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distribuição, da propaganda e do uso.</w:t>
      </w:r>
    </w:p>
    <w:p w:rsidR="00852057" w:rsidRPr="00AB2BBE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B2BB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AB2BB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divulgação/comercialização do produto sem registro notificação ou cadastro na </w:t>
      </w:r>
      <w:proofErr w:type="spellStart"/>
      <w:proofErr w:type="gramStart"/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AB2BBE">
        <w:rPr>
          <w:rFonts w:ascii="Arial" w:eastAsia="Times New Roman" w:hAnsi="Arial" w:cs="Arial"/>
          <w:color w:val="172938"/>
          <w:sz w:val="20"/>
          <w:lang w:eastAsia="pt-BR"/>
        </w:rPr>
        <w:t xml:space="preserve"> em desacordo com os artigos 12, 50 e 59 da Lei nº 6.360, de 23 de setembro de 1976.</w:t>
      </w:r>
    </w:p>
    <w:p w:rsidR="00852057" w:rsidRPr="0002433C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3" w:tgtFrame="_blank" w:history="1">
        <w:r w:rsidR="00852057" w:rsidRPr="0002433C">
          <w:rPr>
            <w:rFonts w:ascii="inherit" w:eastAsia="Times New Roman" w:hAnsi="inherit" w:cs="Arial"/>
            <w:b/>
            <w:bCs/>
            <w:color w:val="0000FF"/>
            <w:sz w:val="27"/>
            <w:szCs w:val="27"/>
            <w:lang w:eastAsia="pt-BR"/>
          </w:rPr>
          <w:br/>
        </w:r>
        <w:r w:rsidR="00852057" w:rsidRPr="0002433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02433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02433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02433C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243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243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243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02433C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3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>Naturefarma</w:t>
      </w:r>
      <w:proofErr w:type="spellEnd"/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 xml:space="preserve"> Farmácia de Manipulação Ltda.</w:t>
      </w:r>
    </w:p>
    <w:p w:rsidR="00852057" w:rsidRPr="0002433C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3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</w:t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3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02433C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3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lastRenderedPageBreak/>
        <w:br/>
      </w:r>
      <w:r w:rsidRPr="000243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divulgação.</w:t>
      </w:r>
    </w:p>
    <w:p w:rsidR="00852057" w:rsidRPr="0002433C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3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243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Considerado o item 5.14 da RDC nº 67 de </w:t>
      </w:r>
      <w:proofErr w:type="gramStart"/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>8</w:t>
      </w:r>
      <w:proofErr w:type="gramEnd"/>
      <w:r w:rsidRPr="0002433C">
        <w:rPr>
          <w:rFonts w:ascii="Arial" w:eastAsia="Times New Roman" w:hAnsi="Arial" w:cs="Arial"/>
          <w:color w:val="172938"/>
          <w:sz w:val="20"/>
          <w:lang w:eastAsia="pt-BR"/>
        </w:rPr>
        <w:t xml:space="preserve"> de outubro de 2007.</w:t>
      </w:r>
    </w:p>
    <w:p w:rsidR="00852057" w:rsidRPr="00FD339C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4" w:tgtFrame="_blank" w:history="1">
        <w:r w:rsidR="00852057" w:rsidRPr="00FD339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FD339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FD339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FD339C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FD33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FD33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FD33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FD339C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D33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Sandoz</w:t>
      </w:r>
      <w:proofErr w:type="spellEnd"/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 xml:space="preserve"> do Brasil Indústria Farmacêutica </w:t>
      </w:r>
      <w:proofErr w:type="spellStart"/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852057" w:rsidRPr="00FD339C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D33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MESILATO DE DOXAZOSINA - 2 MG COM CT BL AL PLAS TRANS X 10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D33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 Lote: HM4435. Fabricado em 10/2017. Válido até 09/2019.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52057" w:rsidRPr="00FD339C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D33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D33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 e do uso.</w:t>
      </w:r>
    </w:p>
    <w:p w:rsidR="00852057" w:rsidRPr="00FD339C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D33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FD33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 xml:space="preserve">Foram considerados </w:t>
      </w:r>
      <w:proofErr w:type="gramStart"/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>o resultados</w:t>
      </w:r>
      <w:proofErr w:type="gramEnd"/>
      <w:r w:rsidRPr="00FD339C">
        <w:rPr>
          <w:rFonts w:ascii="Arial" w:eastAsia="Times New Roman" w:hAnsi="Arial" w:cs="Arial"/>
          <w:color w:val="172938"/>
          <w:sz w:val="20"/>
          <w:lang w:eastAsia="pt-BR"/>
        </w:rPr>
        <w:t xml:space="preserve"> que não atendiam à especificação para o teste de dissolução no estudo de estabilidade de longa duração.</w:t>
      </w:r>
    </w:p>
    <w:p w:rsidR="00852057" w:rsidRPr="009B29FE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5" w:tgtFrame="_blank" w:history="1">
        <w:r w:rsidR="00852057" w:rsidRPr="009B29F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9B29F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9B29F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01753/2019</w:t>
        </w:r>
      </w:hyperlink>
    </w:p>
    <w:p w:rsidR="00852057" w:rsidRPr="009B29FE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B29F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B29F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B29F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02/07/2019</w:t>
      </w:r>
    </w:p>
    <w:p w:rsidR="00852057" w:rsidRPr="009B29FE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B29FE">
        <w:rPr>
          <w:rFonts w:ascii="Arial" w:eastAsia="Times New Roman" w:hAnsi="Arial" w:cs="Arial"/>
          <w:color w:val="172938"/>
          <w:sz w:val="20"/>
          <w:lang w:eastAsia="pt-BR"/>
        </w:rPr>
        <w:t>Farma</w:t>
      </w:r>
      <w:proofErr w:type="spellEnd"/>
      <w:r w:rsidRPr="009B29FE">
        <w:rPr>
          <w:rFonts w:ascii="Arial" w:eastAsia="Times New Roman" w:hAnsi="Arial" w:cs="Arial"/>
          <w:color w:val="172938"/>
          <w:sz w:val="20"/>
          <w:lang w:eastAsia="pt-BR"/>
        </w:rPr>
        <w:t xml:space="preserve"> Popular Ltda. CNPJ: 12471028000196</w:t>
      </w:r>
    </w:p>
    <w:p w:rsidR="00852057" w:rsidRPr="009B29FE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SIBUTRAMINA</w:t>
      </w:r>
    </w:p>
    <w:p w:rsidR="00852057" w:rsidRPr="009B29FE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ANFEPRAMONA</w:t>
      </w:r>
    </w:p>
    <w:p w:rsidR="00852057" w:rsidRPr="009B29FE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RITALINA</w:t>
      </w:r>
    </w:p>
    <w:p w:rsidR="00852057" w:rsidRPr="009B29FE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Medicamentos sujeitos </w:t>
      </w:r>
      <w:proofErr w:type="gramStart"/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à</w:t>
      </w:r>
      <w:proofErr w:type="gramEnd"/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controle especial</w:t>
      </w:r>
    </w:p>
    <w:p w:rsidR="00852057" w:rsidRPr="009B29FE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29FE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B29FE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divulgação irregular.</w:t>
      </w:r>
    </w:p>
    <w:p w:rsidR="00852057" w:rsidRPr="009B29FE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29F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B29F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B29FE">
        <w:rPr>
          <w:rFonts w:ascii="Arial" w:eastAsia="Times New Roman" w:hAnsi="Arial" w:cs="Arial"/>
          <w:color w:val="172938"/>
          <w:sz w:val="20"/>
          <w:lang w:eastAsia="pt-BR"/>
        </w:rPr>
        <w:t>Comprovada a divulgação irregular por meio de www.popularfarma.com, em desacordo com os artigos 27, 28, 29 e 32 da RDC 96/2008 e artigo 90 da Portaria 344/1998.</w:t>
      </w:r>
    </w:p>
    <w:p w:rsidR="00852057" w:rsidRPr="00743F3C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6" w:tgtFrame="_blank" w:history="1">
        <w:r w:rsidR="00852057" w:rsidRPr="00743F3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743F3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743F3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01826/2019</w:t>
        </w:r>
      </w:hyperlink>
    </w:p>
    <w:p w:rsidR="00852057" w:rsidRPr="00743F3C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43F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743F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43F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09/07/2019</w:t>
      </w:r>
    </w:p>
    <w:p w:rsidR="00852057" w:rsidRPr="00743F3C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43F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>http://cyto-teconline.com</w:t>
      </w:r>
    </w:p>
    <w:p w:rsidR="00852057" w:rsidRPr="00743F3C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43F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CYTOTEC</w:t>
      </w:r>
    </w:p>
    <w:p w:rsidR="00852057" w:rsidRPr="00743F3C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43F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43F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 e do uso.</w:t>
      </w:r>
    </w:p>
    <w:p w:rsidR="00852057" w:rsidRPr="00743F3C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43F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Motivação:</w:t>
      </w:r>
      <w:r w:rsidRPr="00743F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de divulgação e comercialização irregular do medicamento </w:t>
      </w:r>
      <w:proofErr w:type="spellStart"/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>Cytotec</w:t>
      </w:r>
      <w:proofErr w:type="spellEnd"/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 xml:space="preserve">, divulgado no site http://cyto-teconline.com, em desacordo com os artigos 12, 50 e 59 da Lei nº 6.360, de 23 de setembro de 1976, e parágrafo único do </w:t>
      </w:r>
      <w:proofErr w:type="spellStart"/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>Art</w:t>
      </w:r>
      <w:proofErr w:type="spellEnd"/>
      <w:r w:rsidRPr="00743F3C">
        <w:rPr>
          <w:rFonts w:ascii="Arial" w:eastAsia="Times New Roman" w:hAnsi="Arial" w:cs="Arial"/>
          <w:color w:val="172938"/>
          <w:sz w:val="20"/>
          <w:lang w:eastAsia="pt-BR"/>
        </w:rPr>
        <w:t xml:space="preserve"> 25 da Portaria 344, de 12 de maio de 1988.</w:t>
      </w:r>
    </w:p>
    <w:p w:rsidR="00852057" w:rsidRPr="009D0EE1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7" w:tgtFrame="_blank" w:history="1">
        <w:r w:rsidR="00852057" w:rsidRPr="009D0EE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9D0EE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9D0EE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01826/2019</w:t>
        </w:r>
      </w:hyperlink>
    </w:p>
    <w:p w:rsidR="00852057" w:rsidRPr="009D0EE1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D0EE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D0EE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D0EE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09/07/2019</w:t>
      </w:r>
    </w:p>
    <w:p w:rsidR="00852057" w:rsidRPr="009D0EE1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Amanda Santiago da Silva. CNPJ: 01788687280</w:t>
      </w:r>
    </w:p>
    <w:p w:rsidR="00852057" w:rsidRPr="009D0EE1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FIT GOLD</w:t>
      </w:r>
    </w:p>
    <w:p w:rsidR="00852057" w:rsidRPr="009D0EE1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MEGA DIET</w:t>
      </w:r>
    </w:p>
    <w:p w:rsidR="00852057" w:rsidRPr="009D0EE1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da comercialização, da distribuição, da fabricação, da propaganda e do uso.</w:t>
      </w:r>
    </w:p>
    <w:p w:rsidR="00852057" w:rsidRPr="009D0EE1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e da comercialização dos produtos sem registro na </w:t>
      </w:r>
      <w:proofErr w:type="spellStart"/>
      <w:proofErr w:type="gramStart"/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 xml:space="preserve"> através do site https://megadietoriginal.com/, em desacordo com o artigos 12, 50 e 59 da Lei nº 6.360, de 23 de setembro de 1976.</w:t>
      </w:r>
    </w:p>
    <w:p w:rsidR="00852057" w:rsidRDefault="00852057" w:rsidP="00852057"/>
    <w:p w:rsidR="00852057" w:rsidRPr="009D0EE1" w:rsidRDefault="00995B30" w:rsidP="0085205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8" w:tgtFrame="_blank" w:history="1">
        <w:r w:rsidR="00852057" w:rsidRPr="009D0EE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852057" w:rsidRPr="009D0EE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852057" w:rsidRPr="009D0EE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01826/2019</w:t>
        </w:r>
      </w:hyperlink>
    </w:p>
    <w:p w:rsidR="00852057" w:rsidRPr="009D0EE1" w:rsidRDefault="00852057" w:rsidP="0085205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D0EE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D0EE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D0EE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09/07/2019</w:t>
      </w:r>
    </w:p>
    <w:p w:rsidR="00852057" w:rsidRPr="009D0EE1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Amanda Santiago da Silva. CNPJ: 01788687280</w:t>
      </w:r>
    </w:p>
    <w:p w:rsidR="00852057" w:rsidRPr="009D0EE1" w:rsidRDefault="00852057" w:rsidP="0085205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FIT GOLD</w:t>
      </w:r>
    </w:p>
    <w:p w:rsidR="00852057" w:rsidRPr="009D0EE1" w:rsidRDefault="00852057" w:rsidP="0085205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MEGA DIET</w:t>
      </w:r>
    </w:p>
    <w:p w:rsidR="00852057" w:rsidRPr="009D0EE1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da comercialização, da distribuição, da fabricação, da propaganda e do uso.</w:t>
      </w:r>
    </w:p>
    <w:p w:rsidR="00852057" w:rsidRPr="009D0EE1" w:rsidRDefault="00852057" w:rsidP="0085205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D0EE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D0EE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e da comercialização dos produtos sem registro na </w:t>
      </w:r>
      <w:proofErr w:type="spellStart"/>
      <w:proofErr w:type="gramStart"/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9D0EE1">
        <w:rPr>
          <w:rFonts w:ascii="Arial" w:eastAsia="Times New Roman" w:hAnsi="Arial" w:cs="Arial"/>
          <w:color w:val="172938"/>
          <w:sz w:val="20"/>
          <w:lang w:eastAsia="pt-BR"/>
        </w:rPr>
        <w:t xml:space="preserve"> através do site https://megadietoriginal.com/, em desacordo com o artigos 12, 50 e 59 da Lei nº 6.360, de 23 de setembro de 1976.</w:t>
      </w:r>
    </w:p>
    <w:p w:rsidR="00852057" w:rsidRDefault="00852057" w:rsidP="00852057"/>
    <w:p w:rsidR="00F126AE" w:rsidRDefault="00F126AE" w:rsidP="006A792A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</w:p>
    <w:p w:rsidR="00F126AE" w:rsidRDefault="00F126AE" w:rsidP="006A792A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</w:p>
    <w:p w:rsidR="006A792A" w:rsidRPr="00B6409F" w:rsidRDefault="00995B30" w:rsidP="006A792A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19" w:tgtFrame="_blank" w:history="1">
        <w:r w:rsidR="006A792A" w:rsidRPr="00B6409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="006A792A" w:rsidRPr="00B6409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="006A792A" w:rsidRPr="00B6409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01830/2019</w:t>
        </w:r>
      </w:hyperlink>
    </w:p>
    <w:p w:rsidR="006A792A" w:rsidRPr="00B6409F" w:rsidRDefault="006A792A" w:rsidP="006A792A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6409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6409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6409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10/07/2019</w:t>
      </w:r>
    </w:p>
    <w:p w:rsidR="006A792A" w:rsidRPr="00B6409F" w:rsidRDefault="006A792A" w:rsidP="006A792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 xml:space="preserve">Comércio de Materiais Médicos Hospitalares </w:t>
      </w:r>
      <w:proofErr w:type="spellStart"/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Macrosul</w:t>
      </w:r>
      <w:proofErr w:type="spellEnd"/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 xml:space="preserve"> Ltda.</w:t>
      </w:r>
    </w:p>
    <w:p w:rsidR="006A792A" w:rsidRPr="00B6409F" w:rsidRDefault="006A792A" w:rsidP="006A792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ELETROCARDIÓGRAFO BIONET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A792A" w:rsidRPr="00B6409F" w:rsidRDefault="006A792A" w:rsidP="006A792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ELETROCARDIÓGRAFO DIGITAL 12 CANAIS BIONET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A792A" w:rsidRPr="00B6409F" w:rsidRDefault="006A792A" w:rsidP="006A792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MEDIDOR DE SINAIS VITAIS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A792A" w:rsidRPr="00B6409F" w:rsidRDefault="006A792A" w:rsidP="006A792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MONITOR DE SINAIS VITAIS BIONET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A792A" w:rsidRPr="00B6409F" w:rsidRDefault="006A792A" w:rsidP="006A792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MONITOR FETAL CARDIOTOCÓGRAFO FETALCARE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A792A" w:rsidRPr="00B6409F" w:rsidRDefault="006A792A" w:rsidP="006A792A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MONITOR FETAL CARDIOTOCÓGRAFO GEMELAR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6A792A" w:rsidRPr="00B6409F" w:rsidRDefault="006A792A" w:rsidP="006A792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comercialização, da distribuição e da importação.</w:t>
      </w:r>
    </w:p>
    <w:p w:rsidR="006A792A" w:rsidRPr="00B6409F" w:rsidRDefault="006A792A" w:rsidP="006A792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6409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6409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Considerado o indeferimento da petição de Certificação de Boas Práticas de Fabricação de Produtos Médicos para a empresa </w:t>
      </w:r>
      <w:proofErr w:type="spellStart"/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Bionet</w:t>
      </w:r>
      <w:proofErr w:type="spellEnd"/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 xml:space="preserve"> Co. </w:t>
      </w:r>
      <w:proofErr w:type="spellStart"/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Ltd</w:t>
      </w:r>
      <w:proofErr w:type="spellEnd"/>
      <w:r w:rsidRPr="00B6409F">
        <w:rPr>
          <w:rFonts w:ascii="Arial" w:eastAsia="Times New Roman" w:hAnsi="Arial" w:cs="Arial"/>
          <w:color w:val="172938"/>
          <w:sz w:val="20"/>
          <w:lang w:eastAsia="pt-BR"/>
        </w:rPr>
        <w:t>, localizada na Coréia do Sul, em atendimento ao §2º do Art. 14º da RDC nº 183/2017: ausência de protocolização de documentação no prazo estabelecido.</w:t>
      </w:r>
    </w:p>
    <w:p w:rsidR="00DA6AB1" w:rsidRPr="00572A04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0" w:tgtFrame="_blank" w:history="1">
        <w:r w:rsidRPr="00572A0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72A0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72A0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01831/2019</w:t>
        </w:r>
      </w:hyperlink>
    </w:p>
    <w:p w:rsidR="00DA6AB1" w:rsidRPr="00572A04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72A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72A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72A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11/07/2019</w:t>
      </w:r>
    </w:p>
    <w:p w:rsidR="00DA6AB1" w:rsidRPr="00572A04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72A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Biologicals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 E. 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</w:p>
    <w:p w:rsidR="00DA6AB1" w:rsidRPr="00572A04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72A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Vacina conjugada adsorvida difteria, tétano, 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pertussis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(célula inteira), hepatite B </w:t>
      </w:r>
      <w:proofErr w:type="spellStart"/>
      <w:proofErr w:type="gramStart"/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rDNA</w:t>
      </w:r>
      <w:proofErr w:type="spellEnd"/>
      <w:proofErr w:type="gramEnd"/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 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haemophilus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tipo b</w:t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72A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 Lotes 220112218C (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fabr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. 11/2018, 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val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. 04/2021); 220112618C (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val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. 05/2021) e 220111618A (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fabr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. 11/2018, 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val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. 04/2021).</w:t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72A04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72A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72A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Determinada, como medida de interesse sanitário, a interdição dos lotes da vacina conjugada adsorvida difteria, tétano, 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pertussis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 (célula inteira), hepatite B </w:t>
      </w:r>
      <w:proofErr w:type="spellStart"/>
      <w:proofErr w:type="gram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rDNA</w:t>
      </w:r>
      <w:proofErr w:type="spellEnd"/>
      <w:proofErr w:type="gram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 e </w:t>
      </w:r>
      <w:proofErr w:type="spellStart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>Haemophilus</w:t>
      </w:r>
      <w:proofErr w:type="spellEnd"/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 tipo b.</w:t>
      </w:r>
    </w:p>
    <w:p w:rsidR="00DA6AB1" w:rsidRPr="00572A04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72A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72A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72A04">
        <w:rPr>
          <w:rFonts w:ascii="Arial" w:eastAsia="Times New Roman" w:hAnsi="Arial" w:cs="Arial"/>
          <w:color w:val="172938"/>
          <w:sz w:val="20"/>
          <w:lang w:eastAsia="pt-BR"/>
        </w:rPr>
        <w:t xml:space="preserve">Foram considerados: (1) resultados insatisfatórios no ensaio de aspecto, conforme evidenciado nos laudos de análise nº 2304.1P.0/2019, nº 2306.1P.0/2019 e nº 2477.1P.0/2019, </w:t>
      </w:r>
      <w:r w:rsidRPr="00572A04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>emitidos pelo Instituto Nacional de Controle de Qualidade em Saúde; (2) art.13, inciso VI, do Decreto n° 8.077, de 14 de agosto de 2013; (3) art. 7º, inciso XV, da Lei n° 9.782, de 26 de janeiro de 1999.</w:t>
      </w:r>
    </w:p>
    <w:p w:rsidR="00DA6AB1" w:rsidRDefault="00DA6AB1" w:rsidP="00DA6AB1"/>
    <w:p w:rsidR="00DA6AB1" w:rsidRPr="00B00812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1" w:tgtFrame="_blank" w:history="1">
        <w:r w:rsidRPr="00B0081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B0081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B0081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01832/2019</w:t>
        </w:r>
      </w:hyperlink>
    </w:p>
    <w:p w:rsidR="00DA6AB1" w:rsidRPr="00B00812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0081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0081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0081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11/07/2019</w:t>
      </w:r>
    </w:p>
    <w:p w:rsidR="00DA6AB1" w:rsidRPr="00B00812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081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Desconhecida. CNPJ: 03.112.386/0001-11</w:t>
      </w:r>
    </w:p>
    <w:p w:rsidR="00DA6AB1" w:rsidRPr="00B00812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081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LAVA-ROUPAS EM PÓ CLARO UP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 Todos os lotes.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B00812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081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081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proibição do armazenamento, da comercialização, da distribuição, da fabricação e do uso.</w:t>
      </w:r>
    </w:p>
    <w:p w:rsidR="00DA6AB1" w:rsidRPr="00B00812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081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0081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00812">
        <w:rPr>
          <w:rFonts w:ascii="Arial" w:eastAsia="Times New Roman" w:hAnsi="Arial" w:cs="Arial"/>
          <w:color w:val="172938"/>
          <w:sz w:val="20"/>
          <w:lang w:eastAsia="pt-BR"/>
        </w:rPr>
        <w:t>Produto fabricado por empresa sem autorização de funcionamento para a fabricação, infringindo o art. 2º da Lei 6360, de 23 de setembro de 1976, e tendo em vista o previsto nos artigos 6º, 7º e inciso I do art. 67 da Lei 6360, de 23 de setembro de 1976.</w:t>
      </w:r>
    </w:p>
    <w:p w:rsidR="00DA6AB1" w:rsidRDefault="00DA6AB1" w:rsidP="00DA6AB1"/>
    <w:p w:rsidR="00DA6AB1" w:rsidRPr="004A54C0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2" w:tgtFrame="_blank" w:history="1">
        <w:r w:rsidRPr="004A54C0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4A54C0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4A54C0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01841/2019</w:t>
        </w:r>
      </w:hyperlink>
    </w:p>
    <w:p w:rsidR="00DA6AB1" w:rsidRPr="004A54C0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4A54C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4A54C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4A54C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12/07/2019</w:t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 xml:space="preserve">Instituto Vital </w:t>
      </w:r>
      <w:proofErr w:type="spellStart"/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Brazil</w:t>
      </w:r>
      <w:proofErr w:type="spellEnd"/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 xml:space="preserve"> S/A</w:t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SORO ANTIBOTROPICO - SUS INJ CX AMP VD INC X 10 ML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SORO ANTIBOTRÓPICO LAQUÉTICO - SOL INJ CT </w:t>
      </w:r>
      <w:proofErr w:type="gramStart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AMP VD INC X 10 ML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SORO ANTIBOTRÓPICO-CROTÁLICO - SOL INJ CT </w:t>
      </w:r>
      <w:proofErr w:type="gramStart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AMP VD INC X 10 ML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SORO ANTICROTÁLICO - SOL INJ CT </w:t>
      </w:r>
      <w:proofErr w:type="gramStart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AMP VD INC X 10 ML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SORO ANTIESCORPIONICO - SOL INJ CX C/ 5 AMPOLAS VD INCX </w:t>
      </w:r>
      <w:proofErr w:type="gramStart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5ML</w:t>
      </w:r>
      <w:proofErr w:type="gramEnd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SORO ANTILATRODÉCTICO - SOL INJ CT </w:t>
      </w:r>
      <w:proofErr w:type="gramStart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AMP VD INC X 2ML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SORO ANTIRÁBICO - SOL INJ CX 50 AMP VD INC X </w:t>
      </w:r>
      <w:proofErr w:type="gramStart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5</w:t>
      </w:r>
      <w:proofErr w:type="gramEnd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ML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Produto: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SORO ANTITETÂNICO - 5000 UI SOL INJ CX C\ 50 AMP </w:t>
      </w:r>
      <w:proofErr w:type="gramStart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5</w:t>
      </w:r>
      <w:proofErr w:type="gramEnd"/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ML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Lotes a partir de 03/05/2019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A54C0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fabricação.</w:t>
      </w:r>
    </w:p>
    <w:p w:rsidR="00DA6AB1" w:rsidRPr="004A54C0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A54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4A54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 xml:space="preserve">Inspeção sanitária realizada no Instituto Vital </w:t>
      </w:r>
      <w:proofErr w:type="spellStart"/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>Brazil</w:t>
      </w:r>
      <w:proofErr w:type="spellEnd"/>
      <w:r w:rsidRPr="004A54C0">
        <w:rPr>
          <w:rFonts w:ascii="Arial" w:eastAsia="Times New Roman" w:hAnsi="Arial" w:cs="Arial"/>
          <w:color w:val="172938"/>
          <w:sz w:val="20"/>
          <w:lang w:eastAsia="pt-BR"/>
        </w:rPr>
        <w:t xml:space="preserve"> S/A, entre 15 e 17 de abril de 2019, comprovou a fabricação de medicamentos - linha de produtos estéreis - em desacordo com a RDC nº 17/2010.</w:t>
      </w:r>
    </w:p>
    <w:p w:rsidR="00DA6AB1" w:rsidRPr="00EF548D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3" w:tgtFrame="_blank" w:history="1">
        <w:r w:rsidRPr="00EF548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EF548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EF548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01894/2019</w:t>
        </w:r>
      </w:hyperlink>
    </w:p>
    <w:p w:rsidR="00DA6AB1" w:rsidRPr="00EF548D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EF548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EF548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EF548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16/07/2019</w:t>
      </w:r>
    </w:p>
    <w:p w:rsidR="00DA6AB1" w:rsidRPr="00EF548D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F54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 xml:space="preserve">Laboratório </w:t>
      </w:r>
      <w:proofErr w:type="spellStart"/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Teuto</w:t>
      </w:r>
      <w:proofErr w:type="spellEnd"/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 xml:space="preserve"> Brasileiro S/A</w:t>
      </w:r>
    </w:p>
    <w:p w:rsidR="00DA6AB1" w:rsidRPr="00EF548D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F54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Cloridrato de Sibutramina </w:t>
      </w:r>
      <w:proofErr w:type="spellStart"/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Monoidratada</w:t>
      </w:r>
      <w:proofErr w:type="spellEnd"/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- 15 MG CAP GEL DURA CT BL AL PLAS TRANS X 30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 Lotes a partir de 03/10/2016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EF548D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F54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F54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distribuição, da fabricação e do uso.</w:t>
      </w:r>
    </w:p>
    <w:p w:rsidR="00DA6AB1" w:rsidRPr="00EF548D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F548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EF548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fabricação do produto em desacordo com seu registro na </w:t>
      </w:r>
      <w:proofErr w:type="spellStart"/>
      <w:proofErr w:type="gramStart"/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EF548D">
        <w:rPr>
          <w:rFonts w:ascii="Arial" w:eastAsia="Times New Roman" w:hAnsi="Arial" w:cs="Arial"/>
          <w:color w:val="172938"/>
          <w:sz w:val="20"/>
          <w:lang w:eastAsia="pt-BR"/>
        </w:rPr>
        <w:t>. Fabricação realizada em local não aprovado pela Agência, conforme Art. 6º, caput, da Lei nº 6.360, de 1976.</w:t>
      </w:r>
    </w:p>
    <w:p w:rsidR="00DA6AB1" w:rsidRPr="00024CCA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4" w:tgtFrame="_blank" w:history="1">
        <w:r w:rsidRPr="00024CC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24CC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24CC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01894/2019</w:t>
        </w:r>
      </w:hyperlink>
    </w:p>
    <w:p w:rsidR="00DA6AB1" w:rsidRPr="00024CCA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24CC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24CC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24CC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16/07/2019</w:t>
      </w:r>
    </w:p>
    <w:p w:rsidR="00DA6AB1" w:rsidRPr="00024CCA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CC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DA6AB1" w:rsidRPr="00024CCA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CC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NORDITROPIN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CC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 NDC 0169-7703-11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24CCA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CC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24CC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 e </w:t>
      </w:r>
      <w:proofErr w:type="spellStart"/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 e do uso.</w:t>
      </w:r>
    </w:p>
    <w:p w:rsidR="00DA6AB1" w:rsidRPr="00024CCA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24CC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24CC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Lei nº 6.360 e que a detentora do registro do medicamento identificou unidades do produto com características divergentes das constantes na embalagem original (dizeres em azul, sem o termo </w:t>
      </w:r>
      <w:proofErr w:type="spellStart"/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Flexpro</w:t>
      </w:r>
      <w:proofErr w:type="spellEnd"/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 xml:space="preserve">, com nº de lote NCD 0169-7703-11, fabricação </w:t>
      </w:r>
      <w:r w:rsidRPr="00024CCA">
        <w:rPr>
          <w:rFonts w:ascii="Arial" w:eastAsia="Times New Roman" w:hAnsi="Arial" w:cs="Arial"/>
          <w:color w:val="172938"/>
          <w:sz w:val="20"/>
          <w:lang w:eastAsia="pt-BR"/>
        </w:rPr>
        <w:lastRenderedPageBreak/>
        <w:t xml:space="preserve">01/19 e validade 01/21), na concentração de 30 </w:t>
      </w:r>
      <w:proofErr w:type="spellStart"/>
      <w:proofErr w:type="gramStart"/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proofErr w:type="gramEnd"/>
      <w:r w:rsidRPr="00024CCA">
        <w:rPr>
          <w:rFonts w:ascii="Arial" w:eastAsia="Times New Roman" w:hAnsi="Arial" w:cs="Arial"/>
          <w:color w:val="172938"/>
          <w:sz w:val="20"/>
          <w:lang w:eastAsia="pt-BR"/>
        </w:rPr>
        <w:t>/3mL, a qual não é fabricada atualmente pela empresa, tratando de falsificação.</w:t>
      </w:r>
    </w:p>
    <w:p w:rsidR="00DA6AB1" w:rsidRPr="00BD1C1A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5" w:tgtFrame="_blank" w:history="1">
        <w:r w:rsidRPr="00BD1C1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BD1C1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BD1C1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01894/2019</w:t>
        </w:r>
      </w:hyperlink>
    </w:p>
    <w:p w:rsidR="00DA6AB1" w:rsidRPr="00BD1C1A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D1C1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D1C1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D1C1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16/07/2019</w:t>
      </w:r>
    </w:p>
    <w:p w:rsidR="00DA6AB1" w:rsidRPr="00BD1C1A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D1C1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Germed</w:t>
      </w:r>
      <w:proofErr w:type="spellEnd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</w:t>
      </w:r>
      <w:proofErr w:type="spellStart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DA6AB1" w:rsidRPr="00BD1C1A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D1C1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Carbamazepina</w:t>
      </w:r>
      <w:proofErr w:type="spellEnd"/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- 400 MG COM CT BL AL PLAS TRANS X 20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D1C1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 Lote: 0I1835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BD1C1A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D1C1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D1C1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voluntário e suspensão da comercialização, da distribuição e do uso.</w:t>
      </w:r>
    </w:p>
    <w:p w:rsidR="00DA6AB1" w:rsidRPr="00BD1C1A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D1C1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D1C1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o comunicado de recolhimento voluntário em razão de Laudo de Análise Fiscal Testemunho nº </w:t>
      </w:r>
      <w:proofErr w:type="gramStart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499.</w:t>
      </w:r>
      <w:proofErr w:type="gramEnd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 xml:space="preserve">AT.0/2018, emitido em 03/06/2019, pelo LACEN/DF, que apresentou resultado insatisfatório no ensaio de determinação de peso com seis unidades fora do limite de variação para o produto </w:t>
      </w:r>
      <w:proofErr w:type="spellStart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carbamazepina</w:t>
      </w:r>
      <w:proofErr w:type="spellEnd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 xml:space="preserve"> 400 </w:t>
      </w:r>
      <w:proofErr w:type="spellStart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, lote 0I1835 (</w:t>
      </w:r>
      <w:proofErr w:type="spellStart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r w:rsidRPr="00BD1C1A">
        <w:rPr>
          <w:rFonts w:ascii="Arial" w:eastAsia="Times New Roman" w:hAnsi="Arial" w:cs="Arial"/>
          <w:color w:val="172938"/>
          <w:sz w:val="20"/>
          <w:lang w:eastAsia="pt-BR"/>
        </w:rPr>
        <w:t xml:space="preserve"> 02/2018, Val 02/2020).</w:t>
      </w:r>
    </w:p>
    <w:p w:rsidR="00DA6AB1" w:rsidRPr="00081DB3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6" w:tgtFrame="_blank" w:history="1">
        <w:r w:rsidRPr="00081DB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81DB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81DB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01894/2019</w:t>
        </w:r>
      </w:hyperlink>
    </w:p>
    <w:p w:rsidR="00DA6AB1" w:rsidRPr="00081DB3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81DB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81DB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81DB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16/07/2019</w:t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Biolab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Sanus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Ltda.</w:t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- 10 MG + 25 MG COM CT STR AL X 500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ASOPRIL PLUS - 10 MG + 25 MG COM CT STR AL X 90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- 10 MG + 25 MG COM CT STR AL X 45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- 20 MG + 12,5 MG COM CT STR AL X 500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- 20 MG + 12,5 MG COM CT STR AL X 60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- 20 MG + 12,5 MG COM CT STR AL X 45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- 20 MG + 12,5 MG COM CT STR AL X 30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- 20 MG + 12,5 MG COM CT 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2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BL AL PLAS INC X 15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- 10 MG + 25 MG COM CT STR AL X 30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- 10 MG + 25 MG COM CT 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2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BL AL PLAS INC X 15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- 10 MG + 25 MG COM CT BL AL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X 60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- 10 MG + 25 MG COM CT BL AL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X 60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- 10 MG + 25 MG COM CT BL AL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X 30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- 20 MG + 12,5 MG COM CT BL AL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X 60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- 20 MG + 12,5 MG COM CT BL AL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X 60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VASOPRIL PLUS - 20 MG + 12,5 MG COM CT BL AL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AL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X 30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- 10 MG + 25 MG COM CT STR AL X 60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- 20 MG + 12,5 MG COM CT STR AL X 60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- 20 MG + 12,5 MG COM CT STR AL X 90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VASOPRIL PLUS - 10 MG + 25 MG COM CT STR AL X 60 (EMB FRAC</w:t>
      </w:r>
      <w:proofErr w:type="gramStart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Lotes a partir de 06/05/2019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081DB3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comercialização e da fabricação.</w:t>
      </w:r>
    </w:p>
    <w:p w:rsidR="00DA6AB1" w:rsidRPr="00081DB3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81DB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81DB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 xml:space="preserve">Auditoria pós-registro realizada na empresa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Biolab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Sanus</w:t>
      </w:r>
      <w:proofErr w:type="spellEnd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Farmacêutica, de 11 a 15/03/2019, comprovou a fabricação do medicamento VASOPRIL PLUS 20 + 12,5 </w:t>
      </w:r>
      <w:proofErr w:type="spellStart"/>
      <w:proofErr w:type="gramStart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mg</w:t>
      </w:r>
      <w:proofErr w:type="spellEnd"/>
      <w:proofErr w:type="gramEnd"/>
      <w:r w:rsidRPr="00081DB3">
        <w:rPr>
          <w:rFonts w:ascii="Arial" w:eastAsia="Times New Roman" w:hAnsi="Arial" w:cs="Arial"/>
          <w:color w:val="172938"/>
          <w:sz w:val="20"/>
          <w:lang w:eastAsia="pt-BR"/>
        </w:rPr>
        <w:t>, lotes 1034869 e 1036690, com implementação de alterações pós registro sem a apresentação de todas as provas exigidas pela Resolução RDC 73/2016.</w:t>
      </w:r>
    </w:p>
    <w:p w:rsidR="00DA6AB1" w:rsidRDefault="00DA6AB1" w:rsidP="00DA6AB1"/>
    <w:p w:rsidR="00DA6AB1" w:rsidRPr="008C20B4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7" w:tgtFrame="_blank" w:history="1">
        <w:r w:rsidRPr="008C20B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8C20B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8C20B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01895/2019</w:t>
        </w:r>
      </w:hyperlink>
    </w:p>
    <w:p w:rsidR="00DA6AB1" w:rsidRPr="008C20B4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8C20B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8C20B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8C20B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17/07/2019</w:t>
      </w:r>
    </w:p>
    <w:p w:rsidR="00DA6AB1" w:rsidRPr="008C20B4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20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Madelaine</w:t>
      </w:r>
      <w:proofErr w:type="spellEnd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 xml:space="preserve"> Aparecida Flavio </w:t>
      </w:r>
      <w:proofErr w:type="spellStart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Capeletti</w:t>
      </w:r>
      <w:proofErr w:type="spellEnd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. CNPJ: 64896228000</w:t>
      </w:r>
    </w:p>
    <w:p w:rsidR="00DA6AB1" w:rsidRPr="008C20B4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20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MÁSCARA REDUTORA PÉROLA BLU2</w:t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20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8C20B4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20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lastRenderedPageBreak/>
        <w:br/>
      </w:r>
      <w:r w:rsidRPr="008C20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interdição cautelar</w:t>
      </w:r>
    </w:p>
    <w:p w:rsidR="00DA6AB1" w:rsidRPr="008C20B4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20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8C20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 xml:space="preserve">Foi considerado o resultado insatisfatório dos ensaios de rotulagem primária (ausência de nº de lote e prazo de validade), identificação e teor de formaldeído e </w:t>
      </w:r>
      <w:proofErr w:type="gramStart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pH</w:t>
      </w:r>
      <w:proofErr w:type="gramEnd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 xml:space="preserve">, comprovado no Laudo de Análise Fiscal Inicial 284.1P.0/2019, emitido pelo LACEN PARANÁ, e tendo em vista o previsto nos </w:t>
      </w:r>
      <w:proofErr w:type="spellStart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8C20B4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DA6AB1" w:rsidRPr="00250499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8" w:tgtFrame="_blank" w:history="1">
        <w:r w:rsidRPr="0025049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25049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25049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01896/2019</w:t>
        </w:r>
      </w:hyperlink>
    </w:p>
    <w:p w:rsidR="00DA6AB1" w:rsidRPr="00250499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25049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25049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25049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17/07/2019</w:t>
      </w:r>
    </w:p>
    <w:p w:rsidR="00DA6AB1" w:rsidRPr="00250499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5049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DA6AB1" w:rsidRPr="00250499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5049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LIPO BLUEE GEL LIPO REDUTOR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250499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5049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5049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da comercialização, da distribuição, da fabricação, da propaganda e do uso.</w:t>
      </w:r>
    </w:p>
    <w:p w:rsidR="00DA6AB1" w:rsidRPr="00250499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5049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25049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que a empresa BIO INSTINTO IND. E COM. DE COSMÉTICOS LTDA desconhece a fabricação do respectivo produto, comercializado sem registro ou notificação, utilizando na rotulagem seus dados cadastrais junto à </w:t>
      </w:r>
      <w:proofErr w:type="spellStart"/>
      <w:proofErr w:type="gramStart"/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250499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DA6AB1" w:rsidRPr="00250499" w:rsidRDefault="00DA6AB1" w:rsidP="00DA6AB1"/>
    <w:p w:rsidR="00DA6AB1" w:rsidRPr="00D73172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29" w:tgtFrame="_blank" w:history="1">
        <w:r w:rsidRPr="00D7317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7317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7317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01911/2019</w:t>
        </w:r>
      </w:hyperlink>
    </w:p>
    <w:p w:rsidR="00DA6AB1" w:rsidRPr="00D73172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7317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7317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7317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18/07/2019</w:t>
      </w:r>
    </w:p>
    <w:p w:rsidR="00DA6AB1" w:rsidRPr="00D73172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31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Biologicals</w:t>
      </w:r>
      <w:proofErr w:type="spellEnd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 xml:space="preserve"> E. 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</w:p>
    <w:p w:rsidR="00DA6AB1" w:rsidRPr="00D73172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31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Vacina conjugada adsorvida difteria, tétano, 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pertussis</w:t>
      </w:r>
      <w:proofErr w:type="spellEnd"/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(célula inteira), hepatite B </w:t>
      </w:r>
      <w:proofErr w:type="spellStart"/>
      <w:proofErr w:type="gramStart"/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rDNA</w:t>
      </w:r>
      <w:proofErr w:type="spellEnd"/>
      <w:proofErr w:type="gramEnd"/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 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haemophilus</w:t>
      </w:r>
      <w:proofErr w:type="spellEnd"/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tipo b</w:t>
      </w:r>
    </w:p>
    <w:p w:rsidR="00DA6AB1" w:rsidRPr="00D73172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31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31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Determinada, como medida de interesse sanitário, a suspensão da importação, da distribuição e do uso da respectiva vacina fabricada pela empresa 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Biologicals</w:t>
      </w:r>
      <w:proofErr w:type="spellEnd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 xml:space="preserve"> E. 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, localizada na Índia.</w:t>
      </w:r>
    </w:p>
    <w:p w:rsidR="00DA6AB1" w:rsidRPr="00D73172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31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731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Considerados: (a) resultados da inspeção de boas práticas de fabricação que classificou a empresa como insatisfatória; (b) indeferimento do pedido de registro da vacina 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pentavalente</w:t>
      </w:r>
      <w:proofErr w:type="spellEnd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 xml:space="preserve"> líquida, publicado em </w:t>
      </w:r>
      <w:proofErr w:type="spellStart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D.O.U.</w:t>
      </w:r>
      <w:proofErr w:type="spellEnd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gramStart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>em</w:t>
      </w:r>
      <w:proofErr w:type="gramEnd"/>
      <w:r w:rsidRPr="00D73172">
        <w:rPr>
          <w:rFonts w:ascii="Arial" w:eastAsia="Times New Roman" w:hAnsi="Arial" w:cs="Arial"/>
          <w:color w:val="172938"/>
          <w:sz w:val="20"/>
          <w:lang w:eastAsia="pt-BR"/>
        </w:rPr>
        <w:t xml:space="preserve"> 15/7/2019, por meio da Resolução nº 1.865 de 11/7/2019; (c) resultados dos laudos de análises de orientação emitidos pelo Instituto Nacional de Controle de Qualidade em Saúde.</w:t>
      </w:r>
    </w:p>
    <w:p w:rsidR="00DA6AB1" w:rsidRPr="00A46CC3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0" w:tgtFrame="_blank" w:history="1">
        <w:r w:rsidRPr="00A46CC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A46CC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A46CC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01917/2019</w:t>
        </w:r>
      </w:hyperlink>
    </w:p>
    <w:p w:rsidR="00DA6AB1" w:rsidRPr="00A46CC3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46CC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46CC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46CC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18/07/2019</w:t>
      </w:r>
    </w:p>
    <w:p w:rsidR="00DA6AB1" w:rsidRPr="00A46CC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 xml:space="preserve">Dr. </w:t>
      </w:r>
      <w:proofErr w:type="spellStart"/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Reddys</w:t>
      </w:r>
      <w:proofErr w:type="spellEnd"/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 xml:space="preserve"> Farmacêutica do Brasil </w:t>
      </w:r>
      <w:proofErr w:type="spellStart"/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DA6AB1" w:rsidRPr="00A46CC3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BORTEZOMIBE - 3,5 MG PÓ LIOF SOL INJ CT FA VD TRANS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 Lote: H7096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A46CC3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BORTEZOMIBE - 3,5 MG PÓ LIOF SOL INJ CT FA VD TRANS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 Lote: H7106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A46CC3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voluntário e suspensão da comercialização, da distribuição e do uso.</w:t>
      </w:r>
    </w:p>
    <w:p w:rsidR="00DA6AB1" w:rsidRPr="00A46CC3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46CC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A46CC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46CC3">
        <w:rPr>
          <w:rFonts w:ascii="Arial" w:eastAsia="Times New Roman" w:hAnsi="Arial" w:cs="Arial"/>
          <w:color w:val="172938"/>
          <w:sz w:val="20"/>
          <w:lang w:eastAsia="pt-BR"/>
        </w:rPr>
        <w:t>Foi considerado o comunicado de recolhimento voluntário, em razão de resultado fora de especificação para o teste de teor em estudo de estabilidade de acompanhamento.</w:t>
      </w:r>
    </w:p>
    <w:p w:rsidR="00DA6AB1" w:rsidRPr="0044392D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1" w:tgtFrame="_blank" w:history="1">
        <w:r w:rsidRPr="0044392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44392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44392D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01917/2019</w:t>
        </w:r>
      </w:hyperlink>
    </w:p>
    <w:p w:rsidR="00DA6AB1" w:rsidRPr="0044392D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44392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44392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44392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18/07/2019</w:t>
      </w:r>
    </w:p>
    <w:p w:rsidR="00DA6AB1" w:rsidRPr="0044392D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4392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>União Química Farmacêutica Nacional S/A</w:t>
      </w:r>
    </w:p>
    <w:p w:rsidR="00DA6AB1" w:rsidRPr="0044392D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4392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DIGESTINA - 10 MG COM CT BL AL PLAS TRANS X 20</w:t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4392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> Lote: 1808123. Val</w:t>
      </w:r>
      <w:proofErr w:type="gramStart"/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>.:</w:t>
      </w:r>
      <w:proofErr w:type="gramEnd"/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 xml:space="preserve"> 03/2020</w:t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44392D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4392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4392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voluntário.</w:t>
      </w:r>
    </w:p>
    <w:p w:rsidR="00DA6AB1" w:rsidRPr="0044392D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4392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44392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Considerado o Laudo de Análise Fiscal inicial n.º 294.1P.0/2018, emitido pela LACEN-DF, com resultado insatisfatório para o ensaio de análise de rotulagem secundária e </w:t>
      </w:r>
      <w:proofErr w:type="spellStart"/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>doseamento</w:t>
      </w:r>
      <w:proofErr w:type="spellEnd"/>
      <w:r w:rsidRPr="0044392D">
        <w:rPr>
          <w:rFonts w:ascii="Arial" w:eastAsia="Times New Roman" w:hAnsi="Arial" w:cs="Arial"/>
          <w:color w:val="172938"/>
          <w:sz w:val="20"/>
          <w:lang w:eastAsia="pt-BR"/>
        </w:rPr>
        <w:t xml:space="preserve"> de princípio ativo.</w:t>
      </w:r>
    </w:p>
    <w:p w:rsidR="00DA6AB1" w:rsidRPr="005A4C2B" w:rsidRDefault="00DA6AB1" w:rsidP="00DA6AB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2" w:tgtFrame="_blank" w:history="1">
        <w:r w:rsidRPr="005A4C2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A4C2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A4C2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01918/2019</w:t>
        </w:r>
      </w:hyperlink>
    </w:p>
    <w:p w:rsidR="00DA6AB1" w:rsidRPr="005A4C2B" w:rsidRDefault="00DA6AB1" w:rsidP="00DA6AB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A4C2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A4C2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A4C2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19/07/2019</w:t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Mantaray</w:t>
      </w:r>
      <w:proofErr w:type="spellEnd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 xml:space="preserve"> Importação e Comércio de Produtos Médicos e Cirúrgicos </w:t>
      </w:r>
      <w:proofErr w:type="spellStart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FAMÍLIA DE CAGES BOX INNOVASIS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INSTRUMENTAIS PARA CAGES AX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INSTRUMENTAIS PARA CAGES CX HA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INSTRUMENTAIS PARA CAGES PX HA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INSTRUMENTAL EXCELLA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KIT INSTRUMENTAL CRANIAL SYSTEM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KIT INSTRUMENTAL EXCELLA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KIT INSTRUMENTAL OPTERYX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KIT INSTRUMENTAL SISTEMA BOX - INNOVASIS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SISTEMA DE PLACA CERVICAL ANTERIOR OPTERYX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SISTEMA PARA COLUNA VERTEBRAL EXCELLA (Sistema de Parafusos </w:t>
      </w:r>
      <w:proofErr w:type="spellStart"/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Pediculares</w:t>
      </w:r>
      <w:proofErr w:type="spellEnd"/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para Coluna Vertebral</w:t>
      </w:r>
      <w:proofErr w:type="gramStart"/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A6AB1" w:rsidRPr="005A4C2B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distribuição, da importação, da propaganda e do uso.</w:t>
      </w:r>
    </w:p>
    <w:p w:rsidR="00DA6AB1" w:rsidRPr="005A4C2B" w:rsidRDefault="00DA6AB1" w:rsidP="00DA6AB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A4C2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A4C2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 xml:space="preserve">No dia 12/11/2018 foi publicada RE nº. 3.099, de 09/11/2018, para suspensão da importação, propaganda, comercialização e uso dos produtos fabricados pela empresa </w:t>
      </w:r>
      <w:proofErr w:type="spellStart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Innovasis</w:t>
      </w:r>
      <w:proofErr w:type="spellEnd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Inc</w:t>
      </w:r>
      <w:proofErr w:type="spellEnd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 xml:space="preserve"> e importados pela Vitória Hospitalar Ltda. Houve transferência de titularidade dos registros dos produtos da empresa Vitória Hospitalar para a empresa </w:t>
      </w:r>
      <w:proofErr w:type="spellStart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Mantaray</w:t>
      </w:r>
      <w:proofErr w:type="spellEnd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 xml:space="preserve">. Até a presente data não houve adequação da </w:t>
      </w:r>
      <w:proofErr w:type="spellStart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Innovasis</w:t>
      </w:r>
      <w:proofErr w:type="spellEnd"/>
      <w:r w:rsidRPr="005A4C2B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4B2524" w:rsidRPr="00943DB4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3" w:tgtFrame="_blank" w:history="1">
        <w:r w:rsidRPr="00943DB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43DB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43DB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01946/2019</w:t>
        </w:r>
      </w:hyperlink>
    </w:p>
    <w:p w:rsidR="004B2524" w:rsidRPr="00943DB4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43DB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43DB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43DB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19/07/2019</w:t>
      </w:r>
    </w:p>
    <w:p w:rsidR="004B2524" w:rsidRPr="00943DB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Sanofi</w:t>
      </w:r>
      <w:proofErr w:type="spellEnd"/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 xml:space="preserve"> Medley Farmacêutica </w:t>
      </w:r>
      <w:proofErr w:type="spellStart"/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4B2524" w:rsidRPr="00943DB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PURAN T4 - 200 MCG COM CT BL AL PLAS TRANS X 30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 Lote: 9RA01529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943DB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PURAN T4 - 112 MCG COM CT BL AL PLAS TRANS X 30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 Lote: 19RA02199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943DB4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PURAN T4 - 75 MCG COM CT BL AL PLAS TRANS X 30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 Lote: 19RA02200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943DB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lastRenderedPageBreak/>
        <w:br/>
      </w: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 e do uso.</w:t>
      </w:r>
    </w:p>
    <w:p w:rsidR="004B2524" w:rsidRPr="00943DB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43DB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43DB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fabricação e da comercialização em desacordo com seu registro na </w:t>
      </w:r>
      <w:proofErr w:type="spellStart"/>
      <w:proofErr w:type="gramStart"/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943DB4">
        <w:rPr>
          <w:rFonts w:ascii="Arial" w:eastAsia="Times New Roman" w:hAnsi="Arial" w:cs="Arial"/>
          <w:color w:val="172938"/>
          <w:sz w:val="20"/>
          <w:lang w:eastAsia="pt-BR"/>
        </w:rPr>
        <w:t xml:space="preserve"> por impressão errônea dos prazos de validade dos produtos, extrapolando o previsto de 24 meses, com fundamento ao artigo 7º da Lei 6.360, de 23 de setembro de 1976.</w:t>
      </w:r>
    </w:p>
    <w:p w:rsidR="004B2524" w:rsidRPr="00B8434F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4" w:tgtFrame="_blank" w:history="1">
        <w:r w:rsidRPr="00B8434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B8434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B8434F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01968/2019</w:t>
        </w:r>
      </w:hyperlink>
    </w:p>
    <w:p w:rsidR="004B2524" w:rsidRPr="00B8434F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8434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8434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8434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22/07/2019</w:t>
      </w:r>
    </w:p>
    <w:p w:rsidR="004B2524" w:rsidRPr="00B8434F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8434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Kalykim</w:t>
      </w:r>
      <w:proofErr w:type="spellEnd"/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Ltda.</w:t>
      </w:r>
    </w:p>
    <w:p w:rsidR="004B2524" w:rsidRPr="00B8434F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8434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KALYCLEAN C </w:t>
      </w:r>
      <w:proofErr w:type="gramStart"/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212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8434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</w:t>
      </w:r>
      <w:proofErr w:type="gramEnd"/>
      <w:r w:rsidRPr="00B8434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:</w:t>
      </w:r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 todos os lotes do produto que não contenham no rótulo a frase "NÃO APLIQUE EM SUPERFÍCIE AQUECIDA"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B8434F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8434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B8434F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8434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8434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Considerado o relato de óbito de usuário supostamente relacionado ao uso do produto KALYCLEAN C 212 que não trazia em sua rotulagem a frase "Não aplique em </w:t>
      </w:r>
      <w:proofErr w:type="spellStart"/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superfiície</w:t>
      </w:r>
      <w:proofErr w:type="spellEnd"/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 xml:space="preserve"> aquecida", estando em desacordo com o Anexo da resolução RDC n.º 32/2013 e tendo em vista o previsto nos </w:t>
      </w:r>
      <w:proofErr w:type="spellStart"/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B8434F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4B2524" w:rsidRPr="00D72244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5" w:tgtFrame="_blank" w:history="1">
        <w:r w:rsidRPr="00D7224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7224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7224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01969/2019</w:t>
        </w:r>
      </w:hyperlink>
    </w:p>
    <w:p w:rsidR="004B2524" w:rsidRPr="00D72244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7224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7224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7224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22/07/2019</w:t>
      </w:r>
    </w:p>
    <w:p w:rsidR="004B2524" w:rsidRPr="00D7224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224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Maitê</w:t>
      </w:r>
      <w:proofErr w:type="spellEnd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 xml:space="preserve"> César </w:t>
      </w:r>
      <w:proofErr w:type="spellStart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Arce</w:t>
      </w:r>
      <w:proofErr w:type="spellEnd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 xml:space="preserve"> 11981632840 (</w:t>
      </w:r>
      <w:proofErr w:type="spellStart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Lu</w:t>
      </w:r>
      <w:proofErr w:type="spellEnd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 xml:space="preserve"> Malu Baby)</w:t>
      </w:r>
    </w:p>
    <w:p w:rsidR="004B2524" w:rsidRPr="00D72244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224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POMADA SPRAY CONTRA ASSADURA DE BEBÊ - PRIMO PASSI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D7224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224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224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 Proibição - Armazenamento, Comercialização, Distribuição, Fabricação, Importação, Propaganda, Uso</w:t>
      </w:r>
    </w:p>
    <w:p w:rsidR="004B2524" w:rsidRPr="00D7224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224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7224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comercialização/exposição à venda/importação/fabricação do produto sem registro por empresa sem autorização de funcionamento para a fabricação, infringindo os </w:t>
      </w:r>
      <w:proofErr w:type="spellStart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 e, tendo em vista o previsto nos </w:t>
      </w:r>
      <w:proofErr w:type="spellStart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D72244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4B2524" w:rsidRPr="00D72244" w:rsidRDefault="004B2524" w:rsidP="004B2524"/>
    <w:p w:rsidR="004B2524" w:rsidRPr="0005419C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6" w:tgtFrame="_blank" w:history="1">
        <w:r w:rsidRPr="0005419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5419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5419C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01974/2019</w:t>
        </w:r>
      </w:hyperlink>
    </w:p>
    <w:p w:rsidR="004B2524" w:rsidRPr="0005419C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541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541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541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24/07/2019</w:t>
      </w:r>
    </w:p>
    <w:p w:rsidR="004B2524" w:rsidRPr="0005419C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41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 xml:space="preserve">Indústria Química </w:t>
      </w:r>
      <w:proofErr w:type="spellStart"/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Euris</w:t>
      </w:r>
      <w:proofErr w:type="spellEnd"/>
    </w:p>
    <w:p w:rsidR="004B2524" w:rsidRPr="0005419C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41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ERA RATO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41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05419C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41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41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 Proibição - Comercialização, Distribuição, Fabricação, Propaganda, Uso</w:t>
      </w:r>
    </w:p>
    <w:p w:rsidR="004B2524" w:rsidRPr="0005419C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41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541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comercialização e a fabricação do produto sem registro infringindo o </w:t>
      </w:r>
      <w:proofErr w:type="spellStart"/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art</w:t>
      </w:r>
      <w:proofErr w:type="spellEnd"/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 xml:space="preserve"> 12 da Lei 6360, de 23 de setembro de 1976 e tendo em vista o previsto nos </w:t>
      </w:r>
      <w:proofErr w:type="spellStart"/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05419C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4B2524" w:rsidRPr="00B017A4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7" w:tgtFrame="_blank" w:history="1">
        <w:r w:rsidRPr="00B017A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B017A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B017A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01975/2019</w:t>
        </w:r>
      </w:hyperlink>
    </w:p>
    <w:p w:rsidR="004B2524" w:rsidRPr="00B017A4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017A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017A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017A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24/07/2019</w:t>
      </w:r>
    </w:p>
    <w:p w:rsidR="004B2524" w:rsidRPr="00B017A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 xml:space="preserve">Comercial de Bombas e Motores </w:t>
      </w:r>
      <w:proofErr w:type="spellStart"/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4B2524" w:rsidRPr="00B017A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ULTRACLOR PASTILHA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B017A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ULTRACLOR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B017A4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ULTRACLOR MULTIAÇÃO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B017A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 Proibição - Armazenamento, Comercialização, Distribuição, Fabricação, Propaganda, Uso</w:t>
      </w:r>
    </w:p>
    <w:p w:rsidR="004B2524" w:rsidRPr="00B017A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017A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017A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fabricação de produtos por empresa que possui autorização de funcionamento para importar e não para fabricar produtos saneantes, infringindo o </w:t>
      </w:r>
      <w:proofErr w:type="spellStart"/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art</w:t>
      </w:r>
      <w:proofErr w:type="spellEnd"/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 xml:space="preserve"> 2º da Lei 6360, de 23 de setembro de 1976 e tendo em vista o previsto nos </w:t>
      </w:r>
      <w:proofErr w:type="spellStart"/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B017A4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</w:t>
      </w:r>
    </w:p>
    <w:p w:rsidR="004B2524" w:rsidRPr="00D4228B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8" w:tgtFrame="_blank" w:history="1">
        <w:r w:rsidRPr="00D4228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4228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4228B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01998/2019</w:t>
        </w:r>
      </w:hyperlink>
    </w:p>
    <w:p w:rsidR="004B2524" w:rsidRPr="00D4228B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4228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4228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4228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26/07/2019</w:t>
      </w:r>
    </w:p>
    <w:p w:rsidR="004B2524" w:rsidRPr="00D4228B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422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Solabia</w:t>
      </w:r>
      <w:proofErr w:type="spellEnd"/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 xml:space="preserve"> Biotecnológica </w:t>
      </w:r>
      <w:proofErr w:type="spellStart"/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4B2524" w:rsidRPr="00D4228B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422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Insumo farmacêutico sulfato de </w:t>
      </w:r>
      <w:proofErr w:type="spellStart"/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condroitina</w:t>
      </w:r>
      <w:proofErr w:type="spellEnd"/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422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D4228B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422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Ações de fiscalização: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D4228B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4228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4228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o resultado da inspeção de Boas Práticas de Fabricação conduzida e cuja conclusão classificou a empresa </w:t>
      </w:r>
      <w:proofErr w:type="spellStart"/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Solabia</w:t>
      </w:r>
      <w:proofErr w:type="spellEnd"/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 xml:space="preserve"> Biotecnológica </w:t>
      </w:r>
      <w:proofErr w:type="spellStart"/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D4228B">
        <w:rPr>
          <w:rFonts w:ascii="Arial" w:eastAsia="Times New Roman" w:hAnsi="Arial" w:cs="Arial"/>
          <w:color w:val="172938"/>
          <w:sz w:val="20"/>
          <w:lang w:eastAsia="pt-BR"/>
        </w:rPr>
        <w:t xml:space="preserve"> como insatisfatória por descumprimento de requisitos de qualidade previstos na Resolução da Diretoria Colegiada - RDC nº 69/2014; e Considerando o art. 7º, inciso XV, da Lei n° 9.782, de 26 de janeiro de 1999.</w:t>
      </w:r>
    </w:p>
    <w:p w:rsidR="004B2524" w:rsidRPr="00554952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39" w:tgtFrame="_blank" w:history="1">
        <w:r w:rsidRPr="0055495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55495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55495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02029/2019</w:t>
        </w:r>
      </w:hyperlink>
    </w:p>
    <w:p w:rsidR="004B2524" w:rsidRPr="00554952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5495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5495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5495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26/07/2019</w:t>
      </w:r>
    </w:p>
    <w:p w:rsidR="004B2524" w:rsidRPr="00554952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5495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4B2524" w:rsidRPr="00554952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5495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COSMÉTICOS DA MARCA ACPEE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5495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554952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5495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5495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 Proibição - Armazenamento, Comercialização, Distribuição, Fabricação, Propaganda, Uso</w:t>
      </w:r>
    </w:p>
    <w:p w:rsidR="004B2524" w:rsidRPr="00554952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5495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5495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exposição à venda dos produtos sem registro por empresa desconhecida infringindo os </w:t>
      </w:r>
      <w:proofErr w:type="spellStart"/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 e tendo em vista o previsto nos </w:t>
      </w:r>
      <w:proofErr w:type="spellStart"/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554952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4B2524" w:rsidRPr="006834C2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0" w:tgtFrame="_blank" w:history="1">
        <w:r w:rsidRPr="006834C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6834C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6834C2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02030/2019</w:t>
        </w:r>
      </w:hyperlink>
    </w:p>
    <w:p w:rsidR="004B2524" w:rsidRPr="006834C2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6834C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6834C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6834C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26/07/2019</w:t>
      </w:r>
    </w:p>
    <w:p w:rsidR="004B2524" w:rsidRPr="006834C2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834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 xml:space="preserve">Neuza Maria </w:t>
      </w:r>
      <w:proofErr w:type="spellStart"/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Pressi</w:t>
      </w:r>
      <w:proofErr w:type="spellEnd"/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 xml:space="preserve"> Rangel 28740980006</w:t>
      </w:r>
    </w:p>
    <w:p w:rsidR="004B2524" w:rsidRPr="006834C2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834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CANELA SACHÊ AROMÁTICO ARTESANAL - CASA ZEN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834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6834C2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834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6834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 Proibição - Armazenamento, Comercialização, Distribuição, Fabricação, Uso</w:t>
      </w:r>
    </w:p>
    <w:p w:rsidR="004B2524" w:rsidRPr="006834C2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834C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6834C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comercialização e fabricação do produto sem registro por empresa sem autorização de funcionamento para a fabricação infringindo os </w:t>
      </w:r>
      <w:proofErr w:type="spellStart"/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 e tendo em vista o previsto nos </w:t>
      </w:r>
      <w:proofErr w:type="spellStart"/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6834C2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4B2524" w:rsidRPr="007140D6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1" w:tgtFrame="_blank" w:history="1">
        <w:r w:rsidRPr="007140D6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7140D6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7140D6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02037/2019</w:t>
        </w:r>
      </w:hyperlink>
    </w:p>
    <w:p w:rsidR="004B2524" w:rsidRPr="007140D6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140D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lastRenderedPageBreak/>
        <w:t xml:space="preserve">Data de </w:t>
      </w:r>
      <w:proofErr w:type="gramStart"/>
      <w:r w:rsidRPr="007140D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140D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26/07/2019</w:t>
      </w:r>
    </w:p>
    <w:p w:rsidR="004B2524" w:rsidRPr="007140D6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Allergan</w:t>
      </w:r>
      <w:proofErr w:type="spellEnd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 xml:space="preserve"> Produtos Farmacêuticos </w:t>
      </w:r>
      <w:proofErr w:type="spellStart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4B2524" w:rsidRPr="007140D6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NATRELLE EXPANSOR TISSULAR TEXTURIZADO E ACESSÓRIOS ALLERGAN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 Lotes a partir de 25/07/2014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7140D6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NATRELLE IMPLANTE MAMÁRIO TEXTURIZADO ALLERGAN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7140D6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NATRELLE IMPLANTE MAMÁRIO TEXTURIZADO DUPLO LÚMEN E ACESSÓRIOS ALLERGAN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7140D6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 Recolhimento - Voluntário</w:t>
      </w:r>
    </w:p>
    <w:p w:rsidR="004B2524" w:rsidRPr="007140D6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140D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7140D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ação de campo de recolhimento iniciado pela </w:t>
      </w:r>
      <w:proofErr w:type="spellStart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Allergan</w:t>
      </w:r>
      <w:proofErr w:type="spellEnd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 xml:space="preserve"> Produtos Farmacêuticos </w:t>
      </w:r>
      <w:proofErr w:type="spellStart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 xml:space="preserve">, de todos os modelos e números de </w:t>
      </w:r>
      <w:proofErr w:type="gramStart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>série não implantados, enquadrado no inciso IV do art. 9º da Resolução da Diretoria Colegiada</w:t>
      </w:r>
      <w:proofErr w:type="gramEnd"/>
      <w:r w:rsidRPr="007140D6">
        <w:rPr>
          <w:rFonts w:ascii="Arial" w:eastAsia="Times New Roman" w:hAnsi="Arial" w:cs="Arial"/>
          <w:color w:val="172938"/>
          <w:sz w:val="20"/>
          <w:lang w:eastAsia="pt-BR"/>
        </w:rPr>
        <w:t xml:space="preserve"> - RDC nº. 23/2012.</w:t>
      </w:r>
    </w:p>
    <w:p w:rsidR="004B2524" w:rsidRPr="00393791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2" w:tgtFrame="_blank" w:history="1">
        <w:r w:rsidRPr="0039379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39379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39379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02047/2019</w:t>
        </w:r>
      </w:hyperlink>
    </w:p>
    <w:p w:rsidR="004B2524" w:rsidRPr="00393791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9379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9379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9379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29/07/2019</w:t>
      </w:r>
    </w:p>
    <w:p w:rsidR="004B2524" w:rsidRPr="00393791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379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9379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Quimex</w:t>
      </w:r>
      <w:proofErr w:type="spellEnd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Produtos de Limpeza </w:t>
      </w:r>
      <w:proofErr w:type="spellStart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4B2524" w:rsidRPr="00393791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379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379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SANITÁRIA CLASSLIMP</w:t>
      </w:r>
      <w:r w:rsidRPr="0039379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379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 7965</w:t>
      </w:r>
      <w:r w:rsidRPr="0039379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393791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379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9379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39379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393791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379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9379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 xml:space="preserve">Laudo de Análise n° 131.1P.0/2019, relativo ao produto saneante Água Sanitária </w:t>
      </w:r>
      <w:proofErr w:type="spellStart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Classlimp</w:t>
      </w:r>
      <w:proofErr w:type="spellEnd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 xml:space="preserve">, lote n° 7965, data de fabricação 25/02/2019, validade </w:t>
      </w:r>
      <w:proofErr w:type="gramStart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6</w:t>
      </w:r>
      <w:proofErr w:type="gramEnd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 xml:space="preserve"> meses, da empresa </w:t>
      </w:r>
      <w:proofErr w:type="spellStart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Quimex</w:t>
      </w:r>
      <w:proofErr w:type="spellEnd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Produtos de Limpeza </w:t>
      </w:r>
      <w:proofErr w:type="spellStart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393791">
        <w:rPr>
          <w:rFonts w:ascii="Arial" w:eastAsia="Times New Roman" w:hAnsi="Arial" w:cs="Arial"/>
          <w:color w:val="172938"/>
          <w:sz w:val="20"/>
          <w:lang w:eastAsia="pt-BR"/>
        </w:rPr>
        <w:t>, com teor de cloro ativo abaixo da especificação, infringindo o inciso III, do Art. 63 da Lei 6.360/1976.</w:t>
      </w:r>
    </w:p>
    <w:p w:rsidR="004B2524" w:rsidRPr="003F2894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3" w:tgtFrame="_blank" w:history="1">
        <w:r w:rsidRPr="003F289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3F289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3F289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02050/2019</w:t>
        </w:r>
      </w:hyperlink>
    </w:p>
    <w:p w:rsidR="004B2524" w:rsidRPr="003F2894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F289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F289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F289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29/07/2019</w:t>
      </w:r>
    </w:p>
    <w:p w:rsidR="004B2524" w:rsidRPr="003F289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 xml:space="preserve">Fundação Baiana de Pesquisa Científica e Desenvolvimento Tecnológico, Fornecimento e Distribuição de Medicamentos -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Bahiafarma</w:t>
      </w:r>
      <w:proofErr w:type="spellEnd"/>
    </w:p>
    <w:p w:rsidR="004B2524" w:rsidRPr="003F289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Teste Rápido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Chikungunya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proofErr w:type="gram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IgM</w:t>
      </w:r>
      <w:proofErr w:type="spellEnd"/>
      <w:proofErr w:type="gram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Bahiafarma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3F2894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Teste Rápido Dengue </w:t>
      </w:r>
      <w:proofErr w:type="spellStart"/>
      <w:proofErr w:type="gram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IgG</w:t>
      </w:r>
      <w:proofErr w:type="spellEnd"/>
      <w:proofErr w:type="gram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/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IgM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Bahiafarma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3F2894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Teste Rápido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Zika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proofErr w:type="gram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IgG</w:t>
      </w:r>
      <w:proofErr w:type="spellEnd"/>
      <w:proofErr w:type="gram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/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IgM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Combo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Bahiafarma</w:t>
      </w:r>
      <w:proofErr w:type="spellEnd"/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3F289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lastRenderedPageBreak/>
        <w:t>Ações de fiscalização: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3F2894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F289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F289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os Laudos de Análise Fiscal n.º 2265.1P.0/2019, 2266.1P.0/2019, 2267.1P.0/2019, 2268.1P/2019, 2269.1P/2019, 2270.1P.0/2019 e 2271.1P.0/2019, emitidos pelo Instituto Nacional de Controle de Qualidade em Saúde-Fundação Oswaldo Cruz, e o não provimento dos recursos protocolados por meio dos expedientes 578384194, 578368192 e 580316191, tornando os laudos condenatórios que </w:t>
      </w:r>
      <w:proofErr w:type="spellStart"/>
      <w:r w:rsidRPr="003F2894">
        <w:rPr>
          <w:rFonts w:ascii="Arial" w:eastAsia="Times New Roman" w:hAnsi="Arial" w:cs="Arial"/>
          <w:color w:val="172938"/>
          <w:sz w:val="20"/>
          <w:lang w:eastAsia="pt-BR"/>
        </w:rPr>
        <w:t>apre</w:t>
      </w:r>
      <w:proofErr w:type="spellEnd"/>
    </w:p>
    <w:p w:rsidR="004B2524" w:rsidRPr="003F2894" w:rsidRDefault="004B2524" w:rsidP="004B2524"/>
    <w:p w:rsidR="004B2524" w:rsidRPr="0013185E" w:rsidRDefault="004B2524" w:rsidP="004B252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4" w:tgtFrame="_blank" w:history="1">
        <w:r w:rsidRPr="0013185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13185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13185E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02051/2019</w:t>
        </w:r>
      </w:hyperlink>
    </w:p>
    <w:p w:rsidR="004B2524" w:rsidRPr="0013185E" w:rsidRDefault="004B2524" w:rsidP="004B252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13185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13185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13185E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31/07/2019</w:t>
      </w:r>
    </w:p>
    <w:p w:rsidR="004B2524" w:rsidRPr="0013185E" w:rsidRDefault="004B2524" w:rsidP="004B252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3185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Laboratório de Manipulação de Plantas e Chás - ME - CNPJ: 80923444000125</w:t>
      </w:r>
    </w:p>
    <w:p w:rsidR="004B2524" w:rsidRPr="0013185E" w:rsidRDefault="004B2524" w:rsidP="004B252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3185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CANELA DE VELHO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3185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4B2524" w:rsidRPr="0013185E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3185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3185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 Proibição - Comercialização, Distribuição, Fabricação, Propaganda, Uso</w:t>
      </w:r>
    </w:p>
    <w:p w:rsidR="004B2524" w:rsidRPr="0013185E" w:rsidRDefault="004B2524" w:rsidP="004B252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3185E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13185E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 xml:space="preserve">Considerando a comprovação da divulgação do produto sem registro, notificação ou cadastro na </w:t>
      </w:r>
      <w:proofErr w:type="spellStart"/>
      <w:proofErr w:type="gramStart"/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 xml:space="preserve">, em desacordo com o </w:t>
      </w:r>
      <w:proofErr w:type="spellStart"/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gramStart"/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>12, 50 e 59</w:t>
      </w:r>
      <w:proofErr w:type="gramEnd"/>
      <w:r w:rsidRPr="0013185E">
        <w:rPr>
          <w:rFonts w:ascii="Arial" w:eastAsia="Times New Roman" w:hAnsi="Arial" w:cs="Arial"/>
          <w:color w:val="172938"/>
          <w:sz w:val="20"/>
          <w:lang w:eastAsia="pt-BR"/>
        </w:rPr>
        <w:t xml:space="preserve"> da Lei nº 6.360, de 23 de setembro de 1976.</w:t>
      </w:r>
    </w:p>
    <w:p w:rsidR="004B2524" w:rsidRDefault="004B2524" w:rsidP="004B2524"/>
    <w:p w:rsidR="004B2524" w:rsidRPr="00B017A4" w:rsidRDefault="004B2524" w:rsidP="004B2524"/>
    <w:p w:rsidR="004B2524" w:rsidRDefault="004B2524" w:rsidP="004B2524"/>
    <w:p w:rsidR="004B2524" w:rsidRPr="00943DB4" w:rsidRDefault="004B2524" w:rsidP="004B2524"/>
    <w:p w:rsidR="00DA6AB1" w:rsidRDefault="00DA6AB1" w:rsidP="00DA6AB1"/>
    <w:p w:rsidR="00DA6AB1" w:rsidRPr="0044392D" w:rsidRDefault="00DA6AB1" w:rsidP="00DA6AB1"/>
    <w:p w:rsidR="00852057" w:rsidRPr="00D34827" w:rsidRDefault="00852057" w:rsidP="00852057"/>
    <w:p w:rsidR="00852057" w:rsidRDefault="00852057" w:rsidP="00852057"/>
    <w:sectPr w:rsidR="00852057" w:rsidSect="00EF4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057"/>
    <w:rsid w:val="004B2524"/>
    <w:rsid w:val="006A792A"/>
    <w:rsid w:val="00852057"/>
    <w:rsid w:val="00995B30"/>
    <w:rsid w:val="00DA6AB1"/>
    <w:rsid w:val="00EF49D7"/>
    <w:rsid w:val="00F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.gov.br/web/dou/-/resolucao-re-n-1.753-de-1-de-julho-de-2019-185273393" TargetMode="External"/><Relationship Id="rId13" Type="http://schemas.openxmlformats.org/officeDocument/2006/relationships/hyperlink" Target="http://www.in.gov.br/web/dou/-/resolucao-re-n-1.753-de-1-de-julho-de-2019-185273393" TargetMode="External"/><Relationship Id="rId18" Type="http://schemas.openxmlformats.org/officeDocument/2006/relationships/hyperlink" Target="http://www.in.gov.br/en/web/dou/-/resolucao-re-n-1.826-de-5-de-julho-de-2019-190104846" TargetMode="External"/><Relationship Id="rId26" Type="http://schemas.openxmlformats.org/officeDocument/2006/relationships/hyperlink" Target="http://www.in.gov.br/web/dou/-/resolucao-re-n-1.894-de-15-de-julho-de-2019-196102825" TargetMode="External"/><Relationship Id="rId39" Type="http://schemas.openxmlformats.org/officeDocument/2006/relationships/hyperlink" Target="http://www.in.gov.br/web/dou/-/resolucao-re-n-2.029-de-25-de-julho-de-2019-207243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.gov.br/web/dou/-/resolucao-re-n-1.832-de-9-de-julho-de-2019-191677222" TargetMode="External"/><Relationship Id="rId34" Type="http://schemas.openxmlformats.org/officeDocument/2006/relationships/hyperlink" Target="http://www.in.gov.br/web/dou/-/resolucao-re-n-1.968-de-19-de-julho-de-2019-201620212" TargetMode="External"/><Relationship Id="rId42" Type="http://schemas.openxmlformats.org/officeDocument/2006/relationships/hyperlink" Target="http://www.in.gov.br/web/dou/-/resolucao-re-n-2.047-de-26-de-julho-de-2019-207466176" TargetMode="External"/><Relationship Id="rId7" Type="http://schemas.openxmlformats.org/officeDocument/2006/relationships/hyperlink" Target="http://www.in.gov.br/web/dou/-/resolucao-re-n-1.721-de-27-de-junho-de-2019-180691473" TargetMode="External"/><Relationship Id="rId12" Type="http://schemas.openxmlformats.org/officeDocument/2006/relationships/hyperlink" Target="http://www.in.gov.br/web/dou/-/resolucao-re-n-1.753-de-1-de-julho-de-2019-185273393" TargetMode="External"/><Relationship Id="rId17" Type="http://schemas.openxmlformats.org/officeDocument/2006/relationships/hyperlink" Target="http://www.in.gov.br/en/web/dou/-/resolucao-re-n-1.826-de-5-de-julho-de-2019-190104846" TargetMode="External"/><Relationship Id="rId25" Type="http://schemas.openxmlformats.org/officeDocument/2006/relationships/hyperlink" Target="http://www.in.gov.br/en/web/dou/-/resolucao-re-n-1.894-de-15-de-julho-de-2019-196102825" TargetMode="External"/><Relationship Id="rId33" Type="http://schemas.openxmlformats.org/officeDocument/2006/relationships/hyperlink" Target="http://www.in.gov.br/en/web/dou/-/resolucao-re-n-1.946-de-18-de-julho-de-2019-198612449" TargetMode="External"/><Relationship Id="rId38" Type="http://schemas.openxmlformats.org/officeDocument/2006/relationships/hyperlink" Target="http://www.in.gov.br/web/dou/-/resolucao-re-n-1.998-de-24-de-julho-de-2019-20724031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n.gov.br/en/web/dou/-/resolucao-re-n-1.826-de-5-de-julho-de-2019-190104846" TargetMode="External"/><Relationship Id="rId20" Type="http://schemas.openxmlformats.org/officeDocument/2006/relationships/hyperlink" Target="http://www.in.gov.br/en/web/dou/-/resolucao-re-n-1.831-de-9-de-julho-de-2019-191677062" TargetMode="External"/><Relationship Id="rId29" Type="http://schemas.openxmlformats.org/officeDocument/2006/relationships/hyperlink" Target="http://www.in.gov.br/web/dou/-/resolucao-re-n-1.911-de-17-de-julho-de-2019-197102368" TargetMode="External"/><Relationship Id="rId41" Type="http://schemas.openxmlformats.org/officeDocument/2006/relationships/hyperlink" Target="http://www.in.gov.br/web/dou/-/resolucao-re-n-2.037-de-25-de-julho-de-2019-20724393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.gov.br/web/dou/-/resolucao-re-n-1.720-de-27-de-junho-de-2019-180690588" TargetMode="External"/><Relationship Id="rId11" Type="http://schemas.openxmlformats.org/officeDocument/2006/relationships/hyperlink" Target="http://www.in.gov.br/web/dou/-/resolucao-re-n-1.753-de-1-de-julho-de-2019-185273393" TargetMode="External"/><Relationship Id="rId24" Type="http://schemas.openxmlformats.org/officeDocument/2006/relationships/hyperlink" Target="http://www.in.gov.br/en/web/dou/-/resolucao-re-n-1.894-de-15-de-julho-de-2019-196102825" TargetMode="External"/><Relationship Id="rId32" Type="http://schemas.openxmlformats.org/officeDocument/2006/relationships/hyperlink" Target="http://www.in.gov.br/en/web/dou/-/resolucao-re-n-1.918-de-18-de-julho-de-2019-198611498" TargetMode="External"/><Relationship Id="rId37" Type="http://schemas.openxmlformats.org/officeDocument/2006/relationships/hyperlink" Target="http://www.in.gov.br/en/web/dou/-/resolucao-re-n-1.975-de-22-de-julho-de-2019-203419767" TargetMode="External"/><Relationship Id="rId40" Type="http://schemas.openxmlformats.org/officeDocument/2006/relationships/hyperlink" Target="http://www.in.gov.br/en/web/dou/-/resolucao-re-n-2.030-de-25-de-julho-de-2019-20724360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in.gov.br/web/dou/-/resolucao-re-n-1.720-de-27-de-junho-de-2019-180690588" TargetMode="External"/><Relationship Id="rId15" Type="http://schemas.openxmlformats.org/officeDocument/2006/relationships/hyperlink" Target="http://www.in.gov.br/web/dou/-/resolucao-re-n-1.753-de-1-de-julho-de-2019-185273393" TargetMode="External"/><Relationship Id="rId23" Type="http://schemas.openxmlformats.org/officeDocument/2006/relationships/hyperlink" Target="http://www.in.gov.br/web/dou/-/resolucao-re-n-1.894-de-15-de-julho-de-2019-196102825" TargetMode="External"/><Relationship Id="rId28" Type="http://schemas.openxmlformats.org/officeDocument/2006/relationships/hyperlink" Target="http://www.in.gov.br/web/dou/-/resolucao-re-n-1.896-de-16-de-julho-de-2019-196322939" TargetMode="External"/><Relationship Id="rId36" Type="http://schemas.openxmlformats.org/officeDocument/2006/relationships/hyperlink" Target="http://www.in.gov.br/en/web/dou/-/resolucao-re-n-1.974-de-22-de-julho-de-2019-203419640" TargetMode="External"/><Relationship Id="rId10" Type="http://schemas.openxmlformats.org/officeDocument/2006/relationships/hyperlink" Target="http://www.in.gov.br/web/dou/-/resolucao-re-n-1.753-de-1-de-julho-de-2019-185273393" TargetMode="External"/><Relationship Id="rId19" Type="http://schemas.openxmlformats.org/officeDocument/2006/relationships/hyperlink" Target="http://www.in.gov.br/web/dou/-/resolucao-re-n-1.830-de-8-de-julho-de-2019-191451369" TargetMode="External"/><Relationship Id="rId31" Type="http://schemas.openxmlformats.org/officeDocument/2006/relationships/hyperlink" Target="http://www.in.gov.br/web/dou/-/resolucao-re-n-1.917-de-17-de-julho-de-2019-197103761" TargetMode="External"/><Relationship Id="rId44" Type="http://schemas.openxmlformats.org/officeDocument/2006/relationships/hyperlink" Target="http://www.in.gov.br/web/dou/-/resolucao-re-n-2.051-de-29-de-julho-de-2019-207942016" TargetMode="External"/><Relationship Id="rId4" Type="http://schemas.openxmlformats.org/officeDocument/2006/relationships/hyperlink" Target="http://www.in.gov.br/web/dou/-/resolucao-re-n-1.720-de-27-de-junho-de-2019-180690588" TargetMode="External"/><Relationship Id="rId9" Type="http://schemas.openxmlformats.org/officeDocument/2006/relationships/hyperlink" Target="http://www.in.gov.br/web/dou/-/resolucao-re-n-1.753-de-1-de-julho-de-2019-185273393" TargetMode="External"/><Relationship Id="rId14" Type="http://schemas.openxmlformats.org/officeDocument/2006/relationships/hyperlink" Target="http://www.in.gov.br/web/dou/-/resolucao-re-n-1.753-de-1-de-julho-de-2019-185273393" TargetMode="External"/><Relationship Id="rId22" Type="http://schemas.openxmlformats.org/officeDocument/2006/relationships/hyperlink" Target="http://www.in.gov.br/web/dou/-/resolucao-re-n-1.841-de-10-de-julho-de-2019-191920217" TargetMode="External"/><Relationship Id="rId27" Type="http://schemas.openxmlformats.org/officeDocument/2006/relationships/hyperlink" Target="http://www.in.gov.br/web/dou/-/resolucao-re-n-1.895-de-16-de-julho-de-2019-196322505" TargetMode="External"/><Relationship Id="rId30" Type="http://schemas.openxmlformats.org/officeDocument/2006/relationships/hyperlink" Target="http://www.in.gov.br/web/dou/-/resolucao-re-n-1.917-de-17-de-julho-de-2019-197103761" TargetMode="External"/><Relationship Id="rId35" Type="http://schemas.openxmlformats.org/officeDocument/2006/relationships/hyperlink" Target="http://www.in.gov.br/web/dou/-/resolucao-re-n-1.969-de-19-de-julho-de-2019-201619987" TargetMode="External"/><Relationship Id="rId43" Type="http://schemas.openxmlformats.org/officeDocument/2006/relationships/hyperlink" Target="http://www.in.gov.br/en/web/dou/-/resolucao-re-n-2.050-de-26-de-julho-de-2019-2074690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6172</Words>
  <Characters>33329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3</cp:revision>
  <dcterms:created xsi:type="dcterms:W3CDTF">2019-08-13T13:18:00Z</dcterms:created>
  <dcterms:modified xsi:type="dcterms:W3CDTF">2019-08-14T12:09:00Z</dcterms:modified>
</cp:coreProperties>
</file>