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AC" w:rsidRPr="009674AC" w:rsidRDefault="009674AC" w:rsidP="009674AC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9674AC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9674AC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"http://www.in.gov.br/web/dou/-/resolucao-re-n-1.479-de-3-de-junho-de-2019-152009069" \t "_blank" </w:instrText>
      </w:r>
      <w:r w:rsidRPr="009674AC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9674AC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9674AC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9674AC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01479/2019</w:t>
      </w:r>
      <w:r w:rsidRPr="009674AC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9674AC" w:rsidRPr="009674AC" w:rsidRDefault="009674AC" w:rsidP="009674AC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9674A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9674A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9674A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04/06/2019</w:t>
      </w:r>
    </w:p>
    <w:p w:rsidR="009674AC" w:rsidRPr="009674AC" w:rsidRDefault="009674AC" w:rsidP="009674AC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674A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9674A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674AC">
        <w:rPr>
          <w:rFonts w:ascii="Arial" w:eastAsia="Times New Roman" w:hAnsi="Arial" w:cs="Arial"/>
          <w:color w:val="172938"/>
          <w:sz w:val="20"/>
          <w:lang w:eastAsia="pt-BR"/>
        </w:rPr>
        <w:t>Desconhecida</w:t>
      </w:r>
    </w:p>
    <w:p w:rsidR="009674AC" w:rsidRPr="009674AC" w:rsidRDefault="009674AC" w:rsidP="009674AC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674A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674A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K + BLEND LISOPLASTIA THERMICA</w:t>
      </w:r>
    </w:p>
    <w:p w:rsidR="009674AC" w:rsidRPr="009674AC" w:rsidRDefault="009674AC" w:rsidP="009674AC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674A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9674A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674AC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9674A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674AC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9674A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674AC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9674AC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9674A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674AC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9674A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674AC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9674A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674AC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9674A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674A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674A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9674AC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apreensão e proibição do armazenamento, da comercialização, da distribuição, da fabricação e do uso</w:t>
      </w:r>
    </w:p>
    <w:p w:rsidR="009674AC" w:rsidRPr="009674AC" w:rsidRDefault="009674AC" w:rsidP="009674AC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674A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9674A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674AC">
        <w:rPr>
          <w:rFonts w:ascii="Arial" w:eastAsia="Times New Roman" w:hAnsi="Arial" w:cs="Arial"/>
          <w:color w:val="172938"/>
          <w:sz w:val="20"/>
          <w:lang w:eastAsia="pt-BR"/>
        </w:rPr>
        <w:t xml:space="preserve">Fabricação do produto sem registro por empresa sem autorização de funcionamento, infringindo os </w:t>
      </w:r>
      <w:proofErr w:type="spellStart"/>
      <w:r w:rsidRPr="009674AC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9674AC">
        <w:rPr>
          <w:rFonts w:ascii="Arial" w:eastAsia="Times New Roman" w:hAnsi="Arial" w:cs="Arial"/>
          <w:color w:val="172938"/>
          <w:sz w:val="20"/>
          <w:lang w:eastAsia="pt-BR"/>
        </w:rPr>
        <w:t xml:space="preserve">. 2º e 12 da Lei 6360, de 23 de setembro de 1976, e tendo em vista o previsto nos </w:t>
      </w:r>
      <w:proofErr w:type="spellStart"/>
      <w:r w:rsidRPr="009674AC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9674AC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A45160" w:rsidRDefault="00A45160"/>
    <w:sectPr w:rsidR="00A45160" w:rsidSect="00A451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4AC"/>
    <w:rsid w:val="009674AC"/>
    <w:rsid w:val="00A4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60"/>
  </w:style>
  <w:style w:type="paragraph" w:styleId="Ttulo2">
    <w:name w:val="heading 2"/>
    <w:basedOn w:val="Normal"/>
    <w:link w:val="Ttulo2Char"/>
    <w:uiPriority w:val="9"/>
    <w:qFormat/>
    <w:rsid w:val="00967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67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74A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674A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74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674AC"/>
    <w:rPr>
      <w:b/>
      <w:bCs/>
    </w:rPr>
  </w:style>
  <w:style w:type="character" w:customStyle="1" w:styleId="result">
    <w:name w:val="result"/>
    <w:basedOn w:val="Fontepargpadro"/>
    <w:rsid w:val="009674AC"/>
  </w:style>
  <w:style w:type="paragraph" w:customStyle="1" w:styleId="ng-scope">
    <w:name w:val="ng-scope"/>
    <w:basedOn w:val="Normal"/>
    <w:rsid w:val="0096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9674AC"/>
  </w:style>
  <w:style w:type="character" w:customStyle="1" w:styleId="ng-scope1">
    <w:name w:val="ng-scope1"/>
    <w:basedOn w:val="Fontepargpadro"/>
    <w:rsid w:val="009674AC"/>
  </w:style>
  <w:style w:type="character" w:customStyle="1" w:styleId="ng-binding">
    <w:name w:val="ng-binding"/>
    <w:basedOn w:val="Fontepargpadro"/>
    <w:rsid w:val="00967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896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309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34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8311713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401197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cp:lastPrinted>2019-06-05T11:09:00Z</cp:lastPrinted>
  <dcterms:created xsi:type="dcterms:W3CDTF">2019-06-05T11:09:00Z</dcterms:created>
  <dcterms:modified xsi:type="dcterms:W3CDTF">2019-06-05T11:11:00Z</dcterms:modified>
</cp:coreProperties>
</file>