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1F" w:rsidRPr="00673C1F" w:rsidRDefault="00673C1F" w:rsidP="00673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AA23E7" w:rsidRPr="00AA23E7" w:rsidRDefault="002040E6" w:rsidP="00CB6684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Arial" w:hAnsi="Arial" w:cs="Arial"/>
          <w:color w:val="172938"/>
          <w:sz w:val="20"/>
          <w:szCs w:val="20"/>
        </w:rPr>
      </w:pPr>
      <w:r w:rsidRPr="002040E6">
        <w:rPr>
          <w:rFonts w:ascii="Arial" w:hAnsi="Arial" w:cs="Arial"/>
          <w:color w:val="172938"/>
          <w:sz w:val="20"/>
          <w:szCs w:val="20"/>
        </w:rPr>
        <w:t> </w:t>
      </w:r>
    </w:p>
    <w:p w:rsidR="002A1637" w:rsidRPr="002A1637" w:rsidRDefault="002A1637" w:rsidP="002A16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2A1637" w:rsidRPr="002A1637" w:rsidRDefault="002A1637" w:rsidP="002A163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2A1637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2A1637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2A1637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01545/2019</w:t>
        </w:r>
      </w:hyperlink>
    </w:p>
    <w:p w:rsidR="002A1637" w:rsidRPr="002A1637" w:rsidRDefault="002A1637" w:rsidP="002A163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2A163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2A163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2A163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13/06/2019</w:t>
      </w:r>
    </w:p>
    <w:p w:rsidR="002A1637" w:rsidRPr="002A1637" w:rsidRDefault="002A1637" w:rsidP="002A163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A163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2A1637">
        <w:rPr>
          <w:rFonts w:ascii="Arial" w:eastAsia="Times New Roman" w:hAnsi="Arial" w:cs="Arial"/>
          <w:color w:val="172938"/>
          <w:sz w:val="20"/>
          <w:lang w:eastAsia="pt-BR"/>
        </w:rPr>
        <w:t>Biologicals</w:t>
      </w:r>
      <w:proofErr w:type="spellEnd"/>
      <w:r w:rsidRPr="002A1637">
        <w:rPr>
          <w:rFonts w:ascii="Arial" w:eastAsia="Times New Roman" w:hAnsi="Arial" w:cs="Arial"/>
          <w:color w:val="172938"/>
          <w:sz w:val="20"/>
          <w:lang w:eastAsia="pt-BR"/>
        </w:rPr>
        <w:t xml:space="preserve"> E. </w:t>
      </w:r>
      <w:proofErr w:type="spellStart"/>
      <w:r w:rsidRPr="002A1637">
        <w:rPr>
          <w:rFonts w:ascii="Arial" w:eastAsia="Times New Roman" w:hAnsi="Arial" w:cs="Arial"/>
          <w:color w:val="172938"/>
          <w:sz w:val="20"/>
          <w:lang w:eastAsia="pt-BR"/>
        </w:rPr>
        <w:t>Limited</w:t>
      </w:r>
      <w:proofErr w:type="spellEnd"/>
    </w:p>
    <w:p w:rsidR="002A1637" w:rsidRPr="002A1637" w:rsidRDefault="002A1637" w:rsidP="002A163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A163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Vacina conjugada adsorvida difteria, tétano, </w:t>
      </w:r>
      <w:proofErr w:type="spellStart"/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pertussis</w:t>
      </w:r>
      <w:proofErr w:type="spellEnd"/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(célula inteira), hepatite B </w:t>
      </w:r>
      <w:proofErr w:type="spellStart"/>
      <w:proofErr w:type="gramStart"/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rDNA</w:t>
      </w:r>
      <w:proofErr w:type="spellEnd"/>
      <w:proofErr w:type="gramEnd"/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e </w:t>
      </w:r>
      <w:proofErr w:type="spellStart"/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haemophilus</w:t>
      </w:r>
      <w:proofErr w:type="spellEnd"/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tipo b</w:t>
      </w:r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A163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2A1637">
        <w:rPr>
          <w:rFonts w:ascii="Arial" w:eastAsia="Times New Roman" w:hAnsi="Arial" w:cs="Arial"/>
          <w:color w:val="172938"/>
          <w:sz w:val="20"/>
          <w:lang w:eastAsia="pt-BR"/>
        </w:rPr>
        <w:t> Lote: 220103417C, Fabricação: 04.2017, Validade: 10/2019.</w:t>
      </w:r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2A1637" w:rsidRPr="002A1637" w:rsidRDefault="002A1637" w:rsidP="002A163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A163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A1637">
        <w:rPr>
          <w:rFonts w:ascii="Arial" w:eastAsia="Times New Roman" w:hAnsi="Arial" w:cs="Arial"/>
          <w:color w:val="172938"/>
          <w:sz w:val="20"/>
          <w:lang w:eastAsia="pt-BR"/>
        </w:rPr>
        <w:t>Interdição cautelar</w:t>
      </w:r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A163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2A1637">
        <w:rPr>
          <w:rFonts w:ascii="Arial" w:eastAsia="Times New Roman" w:hAnsi="Arial" w:cs="Arial"/>
          <w:color w:val="172938"/>
          <w:sz w:val="20"/>
          <w:lang w:eastAsia="pt-BR"/>
        </w:rPr>
        <w:t> Determinada, como medida de interesse sanitário, a interdição do lote 220103417C da vacina descrita.</w:t>
      </w:r>
    </w:p>
    <w:p w:rsidR="002A1637" w:rsidRPr="002A1637" w:rsidRDefault="002A1637" w:rsidP="002A163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A163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2A163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2A1637">
        <w:rPr>
          <w:rFonts w:ascii="Arial" w:eastAsia="Times New Roman" w:hAnsi="Arial" w:cs="Arial"/>
          <w:color w:val="172938"/>
          <w:sz w:val="20"/>
          <w:lang w:eastAsia="pt-BR"/>
        </w:rPr>
        <w:t xml:space="preserve">Resultado do laudo de análise nº 1328.1P.0/2019, emitido pelo Instituto Nacional de Controle de Qualidade em Saúde, que obteve resultado insatisfatório no ensaio de aspecto, de lote da vacina </w:t>
      </w:r>
      <w:proofErr w:type="spellStart"/>
      <w:r w:rsidRPr="002A1637">
        <w:rPr>
          <w:rFonts w:ascii="Arial" w:eastAsia="Times New Roman" w:hAnsi="Arial" w:cs="Arial"/>
          <w:color w:val="172938"/>
          <w:sz w:val="20"/>
          <w:lang w:eastAsia="pt-BR"/>
        </w:rPr>
        <w:t>pentavalente</w:t>
      </w:r>
      <w:proofErr w:type="spellEnd"/>
      <w:r w:rsidRPr="002A1637">
        <w:rPr>
          <w:rFonts w:ascii="Arial" w:eastAsia="Times New Roman" w:hAnsi="Arial" w:cs="Arial"/>
          <w:color w:val="172938"/>
          <w:sz w:val="20"/>
          <w:lang w:eastAsia="pt-BR"/>
        </w:rPr>
        <w:t xml:space="preserve"> líquida. E considerando o art.13, inciso VI, do Decreto n° 8.077, de 14 de agosto de 2013, e o art. 7º, inciso XV, da Lei n° 9.782, de 26 de janeiro de 1999.</w:t>
      </w:r>
    </w:p>
    <w:p w:rsidR="00A258C9" w:rsidRPr="00A258C9" w:rsidRDefault="00A258C9" w:rsidP="00AA23E7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Arial" w:hAnsi="Arial" w:cs="Arial"/>
          <w:color w:val="172938"/>
          <w:sz w:val="20"/>
          <w:szCs w:val="20"/>
        </w:rPr>
      </w:pPr>
    </w:p>
    <w:p w:rsidR="002040E6" w:rsidRPr="002040E6" w:rsidRDefault="002040E6" w:rsidP="00204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</w:p>
    <w:sectPr w:rsidR="002040E6" w:rsidRPr="002040E6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8D"/>
    <w:rsid w:val="0004048A"/>
    <w:rsid w:val="00107548"/>
    <w:rsid w:val="001778E8"/>
    <w:rsid w:val="002040E6"/>
    <w:rsid w:val="002A1637"/>
    <w:rsid w:val="003F69CB"/>
    <w:rsid w:val="005137C0"/>
    <w:rsid w:val="00673C1F"/>
    <w:rsid w:val="00733C3E"/>
    <w:rsid w:val="00900E83"/>
    <w:rsid w:val="009816D8"/>
    <w:rsid w:val="00A258C9"/>
    <w:rsid w:val="00A4658D"/>
    <w:rsid w:val="00AA23E7"/>
    <w:rsid w:val="00CB6684"/>
    <w:rsid w:val="00D00487"/>
    <w:rsid w:val="00E3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A4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5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65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5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4658D"/>
    <w:rPr>
      <w:b/>
      <w:bCs/>
    </w:rPr>
  </w:style>
  <w:style w:type="character" w:customStyle="1" w:styleId="result">
    <w:name w:val="result"/>
    <w:basedOn w:val="Fontepargpadro"/>
    <w:rsid w:val="00A4658D"/>
  </w:style>
  <w:style w:type="paragraph" w:customStyle="1" w:styleId="ng-scope">
    <w:name w:val="ng-scope"/>
    <w:basedOn w:val="Normal"/>
    <w:rsid w:val="00A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4658D"/>
  </w:style>
  <w:style w:type="character" w:customStyle="1" w:styleId="ng-scope1">
    <w:name w:val="ng-scope1"/>
    <w:basedOn w:val="Fontepargpadro"/>
    <w:rsid w:val="00A4658D"/>
  </w:style>
  <w:style w:type="character" w:customStyle="1" w:styleId="ng-binding">
    <w:name w:val="ng-binding"/>
    <w:basedOn w:val="Fontepargpadro"/>
    <w:rsid w:val="00A4658D"/>
  </w:style>
  <w:style w:type="paragraph" w:styleId="NormalWeb">
    <w:name w:val="Normal (Web)"/>
    <w:basedOn w:val="Normal"/>
    <w:uiPriority w:val="99"/>
    <w:semiHidden/>
    <w:unhideWhenUsed/>
    <w:rsid w:val="0098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1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230036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52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7168033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9228368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204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837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7707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2211251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5518923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6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512080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39111221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5531547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68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84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7810123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35026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64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8462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201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5967396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25536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491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3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87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037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542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7484866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506377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31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91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32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399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926505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758598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0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40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83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092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16490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2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13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7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461007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4372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0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303697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8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44903870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3710021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64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10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66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5744858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672868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800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366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02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6243422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743680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60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4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878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2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33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12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292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96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7224685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4353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3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0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57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9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5126452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671792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73541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52122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767513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93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372730379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856575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5787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545-de-11-de-junho-de-2019-16334953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2019-06-14T11:58:00Z</cp:lastPrinted>
  <dcterms:created xsi:type="dcterms:W3CDTF">2019-06-14T11:59:00Z</dcterms:created>
  <dcterms:modified xsi:type="dcterms:W3CDTF">2019-06-14T11:59:00Z</dcterms:modified>
</cp:coreProperties>
</file>