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A33" w:rsidRPr="00053A33" w:rsidRDefault="00053A33" w:rsidP="00053A33">
      <w:pPr>
        <w:shd w:val="clear" w:color="auto" w:fill="F9F9F9"/>
        <w:spacing w:after="0" w:line="600" w:lineRule="atLeast"/>
        <w:outlineLvl w:val="1"/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</w:pPr>
      <w:r w:rsidRPr="00053A33"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  <w:fldChar w:fldCharType="begin"/>
      </w:r>
      <w:r w:rsidRPr="00053A33"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  <w:instrText xml:space="preserve"> HYPERLINK "http://www.in.gov.br/web/dou/-/resolucao-re-n-2.060-de-30-de-julho-de-2019-208197695" \t "_blank" </w:instrText>
      </w:r>
      <w:r w:rsidRPr="00053A33"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  <w:fldChar w:fldCharType="separate"/>
      </w:r>
      <w:r w:rsidRPr="00053A33">
        <w:rPr>
          <w:rFonts w:ascii="inherit" w:eastAsia="Times New Roman" w:hAnsi="inherit" w:cs="Arial"/>
          <w:b/>
          <w:bCs/>
          <w:color w:val="0000FF"/>
          <w:sz w:val="36"/>
          <w:szCs w:val="36"/>
          <w:u w:val="single"/>
          <w:lang w:eastAsia="pt-BR"/>
        </w:rPr>
        <w:t xml:space="preserve">Resolução Específica </w:t>
      </w:r>
      <w:proofErr w:type="gramStart"/>
      <w:r w:rsidRPr="00053A33">
        <w:rPr>
          <w:rFonts w:ascii="inherit" w:eastAsia="Times New Roman" w:hAnsi="inherit" w:cs="Arial"/>
          <w:b/>
          <w:bCs/>
          <w:color w:val="0000FF"/>
          <w:sz w:val="36"/>
          <w:szCs w:val="36"/>
          <w:u w:val="single"/>
          <w:lang w:eastAsia="pt-BR"/>
        </w:rPr>
        <w:t>nº :</w:t>
      </w:r>
      <w:proofErr w:type="gramEnd"/>
      <w:r w:rsidRPr="00053A33">
        <w:rPr>
          <w:rFonts w:ascii="inherit" w:eastAsia="Times New Roman" w:hAnsi="inherit" w:cs="Arial"/>
          <w:b/>
          <w:bCs/>
          <w:color w:val="0000FF"/>
          <w:sz w:val="36"/>
          <w:szCs w:val="36"/>
          <w:u w:val="single"/>
          <w:lang w:eastAsia="pt-BR"/>
        </w:rPr>
        <w:t xml:space="preserve"> 02060/2019</w:t>
      </w:r>
      <w:r w:rsidRPr="00053A33"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  <w:fldChar w:fldCharType="end"/>
      </w:r>
    </w:p>
    <w:p w:rsidR="00053A33" w:rsidRPr="00053A33" w:rsidRDefault="00053A33" w:rsidP="00053A33">
      <w:pPr>
        <w:shd w:val="clear" w:color="auto" w:fill="F9F9F9"/>
        <w:spacing w:after="0" w:line="240" w:lineRule="auto"/>
        <w:outlineLvl w:val="2"/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</w:pPr>
      <w:r w:rsidRPr="00053A33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Data de </w:t>
      </w:r>
      <w:proofErr w:type="gramStart"/>
      <w:r w:rsidRPr="00053A33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>publicação :</w:t>
      </w:r>
      <w:proofErr w:type="gramEnd"/>
      <w:r w:rsidRPr="00053A33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 01/08/2019</w:t>
      </w:r>
    </w:p>
    <w:p w:rsidR="00053A33" w:rsidRPr="00053A33" w:rsidRDefault="00053A33" w:rsidP="00053A33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053A33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Empresa:</w:t>
      </w:r>
      <w:r w:rsidRPr="00053A33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proofErr w:type="spellStart"/>
      <w:r w:rsidRPr="00053A33">
        <w:rPr>
          <w:rFonts w:ascii="Arial" w:eastAsia="Times New Roman" w:hAnsi="Arial" w:cs="Arial"/>
          <w:color w:val="172938"/>
          <w:sz w:val="20"/>
          <w:lang w:eastAsia="pt-BR"/>
        </w:rPr>
        <w:t>Keure</w:t>
      </w:r>
      <w:proofErr w:type="spellEnd"/>
      <w:r w:rsidRPr="00053A33">
        <w:rPr>
          <w:rFonts w:ascii="Arial" w:eastAsia="Times New Roman" w:hAnsi="Arial" w:cs="Arial"/>
          <w:color w:val="172938"/>
          <w:sz w:val="20"/>
          <w:lang w:eastAsia="pt-BR"/>
        </w:rPr>
        <w:t xml:space="preserve"> Química </w:t>
      </w:r>
      <w:proofErr w:type="spellStart"/>
      <w:r w:rsidRPr="00053A33">
        <w:rPr>
          <w:rFonts w:ascii="Arial" w:eastAsia="Times New Roman" w:hAnsi="Arial" w:cs="Arial"/>
          <w:color w:val="172938"/>
          <w:sz w:val="20"/>
          <w:lang w:eastAsia="pt-BR"/>
        </w:rPr>
        <w:t>Ltda</w:t>
      </w:r>
      <w:proofErr w:type="spellEnd"/>
      <w:r w:rsidRPr="00053A33">
        <w:rPr>
          <w:rFonts w:ascii="Arial" w:eastAsia="Times New Roman" w:hAnsi="Arial" w:cs="Arial"/>
          <w:color w:val="172938"/>
          <w:sz w:val="20"/>
          <w:lang w:eastAsia="pt-BR"/>
        </w:rPr>
        <w:t xml:space="preserve"> ME</w:t>
      </w:r>
    </w:p>
    <w:p w:rsidR="00053A33" w:rsidRPr="00053A33" w:rsidRDefault="00053A33" w:rsidP="00053A33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053A33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053A33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DIFUSOR DE AROMAS - VANILLA</w:t>
      </w:r>
      <w:r w:rsidRPr="00053A33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053A33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Lote, fabricação e validade:</w:t>
      </w:r>
      <w:r w:rsidRPr="00053A33">
        <w:rPr>
          <w:rFonts w:ascii="Arial" w:eastAsia="Times New Roman" w:hAnsi="Arial" w:cs="Arial"/>
          <w:color w:val="172938"/>
          <w:sz w:val="20"/>
          <w:lang w:eastAsia="pt-BR"/>
        </w:rPr>
        <w:t> Todos os lotes</w:t>
      </w:r>
      <w:r w:rsidRPr="00053A33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</w:p>
    <w:p w:rsidR="00053A33" w:rsidRPr="00053A33" w:rsidRDefault="00053A33" w:rsidP="00053A33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053A33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053A33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SABONETE LÍQUIDO LIMÃO SICILIANO</w:t>
      </w:r>
      <w:r w:rsidRPr="00053A33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053A33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Lote, fabricação e validade:</w:t>
      </w:r>
      <w:r w:rsidRPr="00053A33">
        <w:rPr>
          <w:rFonts w:ascii="Arial" w:eastAsia="Times New Roman" w:hAnsi="Arial" w:cs="Arial"/>
          <w:color w:val="172938"/>
          <w:sz w:val="20"/>
          <w:lang w:eastAsia="pt-BR"/>
        </w:rPr>
        <w:t> Todos os lotes</w:t>
      </w:r>
      <w:r w:rsidRPr="00053A33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</w:p>
    <w:p w:rsidR="00053A33" w:rsidRPr="00053A33" w:rsidRDefault="00053A33" w:rsidP="00053A33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053A33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053A33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ÁGUA DE PASSAR ROUPAS - TROPICAL AROMAS</w:t>
      </w:r>
      <w:r w:rsidRPr="00053A33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053A33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Lote, fabricação e validade:</w:t>
      </w:r>
      <w:r w:rsidRPr="00053A33">
        <w:rPr>
          <w:rFonts w:ascii="Arial" w:eastAsia="Times New Roman" w:hAnsi="Arial" w:cs="Arial"/>
          <w:color w:val="172938"/>
          <w:sz w:val="20"/>
          <w:lang w:eastAsia="pt-BR"/>
        </w:rPr>
        <w:t> Todos os lotes</w:t>
      </w:r>
      <w:r w:rsidRPr="00053A33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</w:p>
    <w:p w:rsidR="00053A33" w:rsidRPr="00053A33" w:rsidRDefault="00053A33" w:rsidP="00053A33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053A33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053A33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DIFUSOR DE AROMAS - AÇAÍ TROPICAL</w:t>
      </w:r>
      <w:r w:rsidRPr="00053A33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053A33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Lote, fabricação e validade:</w:t>
      </w:r>
      <w:r w:rsidRPr="00053A33">
        <w:rPr>
          <w:rFonts w:ascii="Arial" w:eastAsia="Times New Roman" w:hAnsi="Arial" w:cs="Arial"/>
          <w:color w:val="172938"/>
          <w:sz w:val="20"/>
          <w:lang w:eastAsia="pt-BR"/>
        </w:rPr>
        <w:t> Todos os lotes</w:t>
      </w:r>
      <w:r w:rsidRPr="00053A33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</w:p>
    <w:p w:rsidR="00053A33" w:rsidRPr="00053A33" w:rsidRDefault="00053A33" w:rsidP="00053A33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053A33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053A33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DIFUSOR DE AROMAS - COCO TROPICAL</w:t>
      </w:r>
      <w:r w:rsidRPr="00053A33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053A33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Lote, fabricação e validade:</w:t>
      </w:r>
      <w:r w:rsidRPr="00053A33">
        <w:rPr>
          <w:rFonts w:ascii="Arial" w:eastAsia="Times New Roman" w:hAnsi="Arial" w:cs="Arial"/>
          <w:color w:val="172938"/>
          <w:sz w:val="20"/>
          <w:lang w:eastAsia="pt-BR"/>
        </w:rPr>
        <w:t> Todos os lotes</w:t>
      </w:r>
      <w:r w:rsidRPr="00053A33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</w:p>
    <w:p w:rsidR="00053A33" w:rsidRPr="00053A33" w:rsidRDefault="00053A33" w:rsidP="00053A33">
      <w:pPr>
        <w:shd w:val="clear" w:color="auto" w:fill="F9F9F9"/>
        <w:spacing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053A33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053A33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PERFUME DE AMBIENTE LAVANDA</w:t>
      </w:r>
      <w:r w:rsidRPr="00053A33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053A33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Lote, fabricação e validade:</w:t>
      </w:r>
      <w:r w:rsidRPr="00053A33">
        <w:rPr>
          <w:rFonts w:ascii="Arial" w:eastAsia="Times New Roman" w:hAnsi="Arial" w:cs="Arial"/>
          <w:color w:val="172938"/>
          <w:sz w:val="20"/>
          <w:lang w:eastAsia="pt-BR"/>
        </w:rPr>
        <w:t> Todos os lotes</w:t>
      </w:r>
      <w:r w:rsidRPr="00053A33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</w:p>
    <w:p w:rsidR="00053A33" w:rsidRPr="00053A33" w:rsidRDefault="00053A33" w:rsidP="00053A33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053A33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Ações de fiscalização:</w:t>
      </w:r>
      <w:r w:rsidRPr="00053A33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053A33">
        <w:rPr>
          <w:rFonts w:ascii="Arial" w:eastAsia="Times New Roman" w:hAnsi="Arial" w:cs="Arial"/>
          <w:color w:val="172938"/>
          <w:sz w:val="20"/>
          <w:lang w:eastAsia="pt-BR"/>
        </w:rPr>
        <w:t>Proibição da comercialização</w:t>
      </w:r>
      <w:r w:rsidRPr="00053A33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053A33">
        <w:rPr>
          <w:rFonts w:ascii="Arial" w:eastAsia="Times New Roman" w:hAnsi="Arial" w:cs="Arial"/>
          <w:color w:val="172938"/>
          <w:sz w:val="20"/>
          <w:lang w:eastAsia="pt-BR"/>
        </w:rPr>
        <w:t>Proibição da distribuição</w:t>
      </w:r>
      <w:r w:rsidRPr="00053A33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053A33">
        <w:rPr>
          <w:rFonts w:ascii="Arial" w:eastAsia="Times New Roman" w:hAnsi="Arial" w:cs="Arial"/>
          <w:color w:val="172938"/>
          <w:sz w:val="20"/>
          <w:lang w:eastAsia="pt-BR"/>
        </w:rPr>
        <w:t>Proibição da fabricação</w:t>
      </w:r>
      <w:r w:rsidRPr="00053A33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053A33">
        <w:rPr>
          <w:rFonts w:ascii="Arial" w:eastAsia="Times New Roman" w:hAnsi="Arial" w:cs="Arial"/>
          <w:color w:val="172938"/>
          <w:sz w:val="20"/>
          <w:lang w:eastAsia="pt-BR"/>
        </w:rPr>
        <w:t>Suspensão da Divulgação</w:t>
      </w:r>
      <w:r w:rsidRPr="00053A33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053A33">
        <w:rPr>
          <w:rFonts w:ascii="Arial" w:eastAsia="Times New Roman" w:hAnsi="Arial" w:cs="Arial"/>
          <w:color w:val="172938"/>
          <w:sz w:val="20"/>
          <w:lang w:eastAsia="pt-BR"/>
        </w:rPr>
        <w:t>Suspensão do Uso</w:t>
      </w:r>
      <w:r w:rsidRPr="00053A33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053A33">
        <w:rPr>
          <w:rFonts w:ascii="Arial" w:eastAsia="Times New Roman" w:hAnsi="Arial" w:cs="Arial"/>
          <w:color w:val="172938"/>
          <w:sz w:val="20"/>
          <w:lang w:eastAsia="pt-BR"/>
        </w:rPr>
        <w:t>Recolhimento</w:t>
      </w:r>
      <w:r w:rsidRPr="00053A33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053A33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053A33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Observação:</w:t>
      </w:r>
      <w:r w:rsidRPr="00053A33">
        <w:rPr>
          <w:rFonts w:ascii="Arial" w:eastAsia="Times New Roman" w:hAnsi="Arial" w:cs="Arial"/>
          <w:color w:val="172938"/>
          <w:sz w:val="20"/>
          <w:lang w:eastAsia="pt-BR"/>
        </w:rPr>
        <w:t> MEDIDA CAUTELAR. Ações de fiscalização: recolhimento e proibição da comercialização, da distribuição, da fabricação, da propaganda e do uso.</w:t>
      </w:r>
    </w:p>
    <w:p w:rsidR="00053A33" w:rsidRPr="00053A33" w:rsidRDefault="00053A33" w:rsidP="00053A33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053A33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Motivação:</w:t>
      </w:r>
      <w:r w:rsidRPr="00053A33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r w:rsidRPr="00053A33">
        <w:rPr>
          <w:rFonts w:ascii="Arial" w:eastAsia="Times New Roman" w:hAnsi="Arial" w:cs="Arial"/>
          <w:color w:val="172938"/>
          <w:sz w:val="20"/>
          <w:lang w:eastAsia="pt-BR"/>
        </w:rPr>
        <w:t xml:space="preserve">Consideradas a fabricação e a comercialização do produto sem registro, infringindo o artigo 12 da Lei 6360, de 23 de setembro de 1976, e tendo em vista o previsto nos </w:t>
      </w:r>
      <w:proofErr w:type="spellStart"/>
      <w:r w:rsidRPr="00053A33">
        <w:rPr>
          <w:rFonts w:ascii="Arial" w:eastAsia="Times New Roman" w:hAnsi="Arial" w:cs="Arial"/>
          <w:color w:val="172938"/>
          <w:sz w:val="20"/>
          <w:lang w:eastAsia="pt-BR"/>
        </w:rPr>
        <w:t>arts</w:t>
      </w:r>
      <w:proofErr w:type="spellEnd"/>
      <w:r w:rsidRPr="00053A33">
        <w:rPr>
          <w:rFonts w:ascii="Arial" w:eastAsia="Times New Roman" w:hAnsi="Arial" w:cs="Arial"/>
          <w:color w:val="172938"/>
          <w:sz w:val="20"/>
          <w:lang w:eastAsia="pt-BR"/>
        </w:rPr>
        <w:t xml:space="preserve"> 6º, 7º e inciso I do art. 67 da Lei 6360, de 23 de setembro de 1976.</w:t>
      </w:r>
    </w:p>
    <w:p w:rsidR="006D754E" w:rsidRPr="001457FC" w:rsidRDefault="006D754E" w:rsidP="001457FC"/>
    <w:sectPr w:rsidR="006D754E" w:rsidRPr="001457FC" w:rsidSect="006D75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74C64"/>
    <w:rsid w:val="00053A33"/>
    <w:rsid w:val="001457FC"/>
    <w:rsid w:val="006D754E"/>
    <w:rsid w:val="009D5A8B"/>
    <w:rsid w:val="00AC49E8"/>
    <w:rsid w:val="00BF7272"/>
    <w:rsid w:val="00C74C64"/>
    <w:rsid w:val="00CD6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54E"/>
  </w:style>
  <w:style w:type="paragraph" w:styleId="Ttulo2">
    <w:name w:val="heading 2"/>
    <w:basedOn w:val="Normal"/>
    <w:link w:val="Ttulo2Char"/>
    <w:uiPriority w:val="9"/>
    <w:qFormat/>
    <w:rsid w:val="00C74C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C74C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C74C64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C74C6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74C6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C74C64"/>
    <w:rPr>
      <w:b/>
      <w:bCs/>
    </w:rPr>
  </w:style>
  <w:style w:type="character" w:customStyle="1" w:styleId="result">
    <w:name w:val="result"/>
    <w:basedOn w:val="Fontepargpadro"/>
    <w:rsid w:val="00C74C64"/>
  </w:style>
  <w:style w:type="paragraph" w:customStyle="1" w:styleId="ng-scope">
    <w:name w:val="ng-scope"/>
    <w:basedOn w:val="Normal"/>
    <w:rsid w:val="00C74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heckbox-item">
    <w:name w:val="checkbox-item"/>
    <w:basedOn w:val="Fontepargpadro"/>
    <w:rsid w:val="00C74C64"/>
  </w:style>
  <w:style w:type="character" w:customStyle="1" w:styleId="ng-scope1">
    <w:name w:val="ng-scope1"/>
    <w:basedOn w:val="Fontepargpadro"/>
    <w:rsid w:val="00C74C64"/>
  </w:style>
  <w:style w:type="character" w:customStyle="1" w:styleId="ng-binding">
    <w:name w:val="ng-binding"/>
    <w:basedOn w:val="Fontepargpadro"/>
    <w:rsid w:val="00C74C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9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8533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0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926940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99989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364405265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200955024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13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60994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62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454377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11111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1063406055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176700002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9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99781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92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85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10184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719398594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157446159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2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23268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55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125450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205403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1860384875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211146355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5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5292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985059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4680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1096025812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71712241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6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056120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2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938747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147529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2080668820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207214479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0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76761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09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32922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83684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1429423470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113175441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28523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73807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59887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4901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53889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adrianoalves</dc:creator>
  <cp:lastModifiedBy>adrianoalves</cp:lastModifiedBy>
  <cp:revision>2</cp:revision>
  <cp:lastPrinted>2019-08-02T10:43:00Z</cp:lastPrinted>
  <dcterms:created xsi:type="dcterms:W3CDTF">2019-08-02T10:44:00Z</dcterms:created>
  <dcterms:modified xsi:type="dcterms:W3CDTF">2019-08-02T10:44:00Z</dcterms:modified>
</cp:coreProperties>
</file>