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064" w:rsidRPr="006E2064" w:rsidRDefault="006E2064" w:rsidP="006E2064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r w:rsidRPr="006E2064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begin"/>
      </w:r>
      <w:r w:rsidRPr="006E2064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instrText xml:space="preserve"> HYPERLINK "http://www.in.gov.br/en/web/dou/-/resolucao-re-n-2.223-de-13-de-agosto-de-2019-210946357" \t "_blank" </w:instrText>
      </w:r>
      <w:r w:rsidRPr="006E2064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separate"/>
      </w:r>
      <w:r w:rsidRPr="006E2064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Resolução Específica </w:t>
      </w:r>
      <w:proofErr w:type="gramStart"/>
      <w:r w:rsidRPr="006E2064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>nº :</w:t>
      </w:r>
      <w:proofErr w:type="gramEnd"/>
      <w:r w:rsidRPr="006E2064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 02223/2019</w:t>
      </w:r>
      <w:r w:rsidRPr="006E2064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end"/>
      </w:r>
    </w:p>
    <w:p w:rsidR="006E2064" w:rsidRPr="006E2064" w:rsidRDefault="006E2064" w:rsidP="006E2064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6E2064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6E2064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6E2064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16/08/2019</w:t>
      </w:r>
    </w:p>
    <w:p w:rsidR="006E2064" w:rsidRPr="006E2064" w:rsidRDefault="006E2064" w:rsidP="006E2064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6E2064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6E2064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spellStart"/>
      <w:r w:rsidRPr="006E2064">
        <w:rPr>
          <w:rFonts w:ascii="Arial" w:eastAsia="Times New Roman" w:hAnsi="Arial" w:cs="Arial"/>
          <w:color w:val="172938"/>
          <w:sz w:val="20"/>
          <w:lang w:eastAsia="pt-BR"/>
        </w:rPr>
        <w:t>Sandoz</w:t>
      </w:r>
      <w:proofErr w:type="spellEnd"/>
      <w:r w:rsidRPr="006E2064">
        <w:rPr>
          <w:rFonts w:ascii="Arial" w:eastAsia="Times New Roman" w:hAnsi="Arial" w:cs="Arial"/>
          <w:color w:val="172938"/>
          <w:sz w:val="20"/>
          <w:lang w:eastAsia="pt-BR"/>
        </w:rPr>
        <w:t xml:space="preserve"> do Brasil Indústria Farmacêutica </w:t>
      </w:r>
      <w:proofErr w:type="spellStart"/>
      <w:r w:rsidRPr="006E2064">
        <w:rPr>
          <w:rFonts w:ascii="Arial" w:eastAsia="Times New Roman" w:hAnsi="Arial" w:cs="Arial"/>
          <w:color w:val="172938"/>
          <w:sz w:val="20"/>
          <w:lang w:eastAsia="pt-BR"/>
        </w:rPr>
        <w:t>Ltda</w:t>
      </w:r>
      <w:proofErr w:type="spellEnd"/>
    </w:p>
    <w:p w:rsidR="006E2064" w:rsidRPr="006E2064" w:rsidRDefault="006E2064" w:rsidP="006E2064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6E2064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6E2064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OMNITROPE 10 MG</w:t>
      </w:r>
      <w:r w:rsidRPr="006E206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E2064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6E2064">
        <w:rPr>
          <w:rFonts w:ascii="Arial" w:eastAsia="Times New Roman" w:hAnsi="Arial" w:cs="Arial"/>
          <w:color w:val="172938"/>
          <w:sz w:val="20"/>
          <w:lang w:eastAsia="pt-BR"/>
        </w:rPr>
        <w:t> Lote não identificado</w:t>
      </w:r>
      <w:r w:rsidRPr="006E206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6E2064" w:rsidRPr="006E2064" w:rsidRDefault="006E2064" w:rsidP="006E2064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6E2064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6E206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E2064">
        <w:rPr>
          <w:rFonts w:ascii="Arial" w:eastAsia="Times New Roman" w:hAnsi="Arial" w:cs="Arial"/>
          <w:color w:val="172938"/>
          <w:sz w:val="20"/>
          <w:lang w:eastAsia="pt-BR"/>
        </w:rPr>
        <w:t>Proibição da comercialização</w:t>
      </w:r>
      <w:r w:rsidRPr="006E206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E2064">
        <w:rPr>
          <w:rFonts w:ascii="Arial" w:eastAsia="Times New Roman" w:hAnsi="Arial" w:cs="Arial"/>
          <w:color w:val="172938"/>
          <w:sz w:val="20"/>
          <w:lang w:eastAsia="pt-BR"/>
        </w:rPr>
        <w:t>Proibição da distribuição</w:t>
      </w:r>
      <w:r w:rsidRPr="006E206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E2064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6E206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E2064">
        <w:rPr>
          <w:rFonts w:ascii="Arial" w:eastAsia="Times New Roman" w:hAnsi="Arial" w:cs="Arial"/>
          <w:color w:val="172938"/>
          <w:sz w:val="20"/>
          <w:lang w:eastAsia="pt-BR"/>
        </w:rPr>
        <w:t xml:space="preserve">Apreensão e </w:t>
      </w:r>
      <w:proofErr w:type="spellStart"/>
      <w:r w:rsidRPr="006E2064">
        <w:rPr>
          <w:rFonts w:ascii="Arial" w:eastAsia="Times New Roman" w:hAnsi="Arial" w:cs="Arial"/>
          <w:color w:val="172938"/>
          <w:sz w:val="20"/>
          <w:lang w:eastAsia="pt-BR"/>
        </w:rPr>
        <w:t>inutilização</w:t>
      </w:r>
      <w:proofErr w:type="spellEnd"/>
      <w:r w:rsidRPr="006E206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E206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E2064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6E2064">
        <w:rPr>
          <w:rFonts w:ascii="Arial" w:eastAsia="Times New Roman" w:hAnsi="Arial" w:cs="Arial"/>
          <w:color w:val="172938"/>
          <w:sz w:val="20"/>
          <w:lang w:eastAsia="pt-BR"/>
        </w:rPr>
        <w:t xml:space="preserve"> MEDIDA CAUTELAR. Ações de fiscalização: apreensão, </w:t>
      </w:r>
      <w:proofErr w:type="spellStart"/>
      <w:r w:rsidRPr="006E2064">
        <w:rPr>
          <w:rFonts w:ascii="Arial" w:eastAsia="Times New Roman" w:hAnsi="Arial" w:cs="Arial"/>
          <w:color w:val="172938"/>
          <w:sz w:val="20"/>
          <w:lang w:eastAsia="pt-BR"/>
        </w:rPr>
        <w:t>inutilização</w:t>
      </w:r>
      <w:proofErr w:type="spellEnd"/>
      <w:r w:rsidRPr="006E2064">
        <w:rPr>
          <w:rFonts w:ascii="Arial" w:eastAsia="Times New Roman" w:hAnsi="Arial" w:cs="Arial"/>
          <w:color w:val="172938"/>
          <w:sz w:val="20"/>
          <w:lang w:eastAsia="pt-BR"/>
        </w:rPr>
        <w:t xml:space="preserve"> e proibição da comercialização, da distribuição e do uso.</w:t>
      </w:r>
    </w:p>
    <w:p w:rsidR="006E2064" w:rsidRPr="006E2064" w:rsidRDefault="006E2064" w:rsidP="006E2064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6E2064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6E2064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6E2064">
        <w:rPr>
          <w:rFonts w:ascii="Arial" w:eastAsia="Times New Roman" w:hAnsi="Arial" w:cs="Arial"/>
          <w:color w:val="172938"/>
          <w:sz w:val="20"/>
          <w:lang w:eastAsia="pt-BR"/>
        </w:rPr>
        <w:t xml:space="preserve">Considerando o art. 62, caput e II, da Lei nº 6.360, de 23/9/76 e que a detentora do registro do medicamento identificou no mercado unidades de lote desse produto com características divergentes das constantes na embalagem original (selo de lacre com o nome da empresa </w:t>
      </w:r>
      <w:proofErr w:type="spellStart"/>
      <w:r w:rsidRPr="006E2064">
        <w:rPr>
          <w:rFonts w:ascii="Arial" w:eastAsia="Times New Roman" w:hAnsi="Arial" w:cs="Arial"/>
          <w:color w:val="172938"/>
          <w:sz w:val="20"/>
          <w:lang w:eastAsia="pt-BR"/>
        </w:rPr>
        <w:t>Sandoz</w:t>
      </w:r>
      <w:proofErr w:type="spellEnd"/>
      <w:r w:rsidRPr="006E2064">
        <w:rPr>
          <w:rFonts w:ascii="Arial" w:eastAsia="Times New Roman" w:hAnsi="Arial" w:cs="Arial"/>
          <w:color w:val="172938"/>
          <w:sz w:val="20"/>
          <w:lang w:eastAsia="pt-BR"/>
        </w:rPr>
        <w:t xml:space="preserve">, descrição de via </w:t>
      </w:r>
      <w:proofErr w:type="spellStart"/>
      <w:r w:rsidRPr="006E2064">
        <w:rPr>
          <w:rFonts w:ascii="Arial" w:eastAsia="Times New Roman" w:hAnsi="Arial" w:cs="Arial"/>
          <w:color w:val="172938"/>
          <w:sz w:val="20"/>
          <w:lang w:eastAsia="pt-BR"/>
        </w:rPr>
        <w:t>subcultânea</w:t>
      </w:r>
      <w:proofErr w:type="spellEnd"/>
      <w:r w:rsidRPr="006E2064">
        <w:rPr>
          <w:rFonts w:ascii="Arial" w:eastAsia="Times New Roman" w:hAnsi="Arial" w:cs="Arial"/>
          <w:color w:val="172938"/>
          <w:sz w:val="20"/>
          <w:lang w:eastAsia="pt-BR"/>
        </w:rPr>
        <w:t xml:space="preserve"> "+" e ausência de marca de agrupamento), tratando-se, portanto, de falsificação.</w:t>
      </w:r>
    </w:p>
    <w:p w:rsidR="003E6D7B" w:rsidRPr="006E2064" w:rsidRDefault="003E6D7B" w:rsidP="006E2064">
      <w:pPr>
        <w:rPr>
          <w:szCs w:val="20"/>
        </w:rPr>
      </w:pPr>
    </w:p>
    <w:sectPr w:rsidR="003E6D7B" w:rsidRPr="006E2064" w:rsidSect="001A35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6839"/>
    <w:rsid w:val="00186839"/>
    <w:rsid w:val="001A3579"/>
    <w:rsid w:val="003E6D7B"/>
    <w:rsid w:val="00524C79"/>
    <w:rsid w:val="006E2064"/>
    <w:rsid w:val="0078263C"/>
    <w:rsid w:val="009F40D3"/>
    <w:rsid w:val="00C04A5D"/>
    <w:rsid w:val="00D3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79"/>
  </w:style>
  <w:style w:type="paragraph" w:styleId="Ttulo2">
    <w:name w:val="heading 2"/>
    <w:basedOn w:val="Normal"/>
    <w:link w:val="Ttulo2Char"/>
    <w:uiPriority w:val="9"/>
    <w:qFormat/>
    <w:rsid w:val="001868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1868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18683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18683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8683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186839"/>
    <w:rPr>
      <w:b/>
      <w:bCs/>
    </w:rPr>
  </w:style>
  <w:style w:type="character" w:customStyle="1" w:styleId="result">
    <w:name w:val="result"/>
    <w:basedOn w:val="Fontepargpadro"/>
    <w:rsid w:val="00186839"/>
  </w:style>
  <w:style w:type="character" w:customStyle="1" w:styleId="ng-binding">
    <w:name w:val="ng-binding"/>
    <w:basedOn w:val="Fontepargpadro"/>
    <w:rsid w:val="00186839"/>
  </w:style>
  <w:style w:type="paragraph" w:customStyle="1" w:styleId="ng-scope">
    <w:name w:val="ng-scope"/>
    <w:basedOn w:val="Normal"/>
    <w:rsid w:val="00186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heckbox-item">
    <w:name w:val="checkbox-item"/>
    <w:basedOn w:val="Fontepargpadro"/>
    <w:rsid w:val="00186839"/>
  </w:style>
  <w:style w:type="character" w:customStyle="1" w:styleId="ng-scope1">
    <w:name w:val="ng-scope1"/>
    <w:basedOn w:val="Fontepargpadro"/>
    <w:rsid w:val="00186839"/>
  </w:style>
  <w:style w:type="paragraph" w:styleId="NormalWeb">
    <w:name w:val="Normal (Web)"/>
    <w:basedOn w:val="Normal"/>
    <w:uiPriority w:val="99"/>
    <w:semiHidden/>
    <w:unhideWhenUsed/>
    <w:rsid w:val="003E6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7412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2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72044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30292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016733743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1531087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759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9308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3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3705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56108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20504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336884174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6438990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057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5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2187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6364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2263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305430567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008010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6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18679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22958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4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554463530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9344374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6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7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0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7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65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9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56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0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11" w:color="2C66C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586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2650853">
                                          <w:marLeft w:val="27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dashed" w:sz="6" w:space="11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702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5D5D5"/>
                                        <w:right w:val="none" w:sz="0" w:space="0" w:color="auto"/>
                                      </w:divBdr>
                                      <w:divsChild>
                                        <w:div w:id="1100685788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single" w:sz="6" w:space="4" w:color="F2F2F2"/>
                                            <w:left w:val="single" w:sz="6" w:space="6" w:color="F2F2F2"/>
                                            <w:bottom w:val="single" w:sz="6" w:space="2" w:color="F2F2F2"/>
                                            <w:right w:val="single" w:sz="6" w:space="6" w:color="F2F2F2"/>
                                          </w:divBdr>
                                          <w:divsChild>
                                            <w:div w:id="196145172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2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6804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8346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8223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739643533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8683750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6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2410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1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8446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6608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688070943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8168459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71502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0629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0906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896425646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7505481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adrianoalves</dc:creator>
  <cp:lastModifiedBy>adrianoalves</cp:lastModifiedBy>
  <cp:revision>2</cp:revision>
  <cp:lastPrinted>2019-08-20T12:37:00Z</cp:lastPrinted>
  <dcterms:created xsi:type="dcterms:W3CDTF">2019-08-20T12:37:00Z</dcterms:created>
  <dcterms:modified xsi:type="dcterms:W3CDTF">2019-08-20T12:37:00Z</dcterms:modified>
</cp:coreProperties>
</file>