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3565" w:rsidRPr="001E04AC" w:rsidRDefault="00C83565" w:rsidP="00B550FB">
      <w:pPr>
        <w:spacing w:before="120" w:after="120" w:line="276" w:lineRule="auto"/>
        <w:rPr>
          <w:rFonts w:ascii="Times" w:eastAsia="Bookman Old Style" w:hAnsi="Times" w:cs="Arial"/>
          <w:b/>
          <w:noProof/>
          <w:sz w:val="22"/>
          <w:szCs w:val="22"/>
        </w:rPr>
      </w:pPr>
    </w:p>
    <w:p w:rsidR="009052CA" w:rsidRPr="001E04AC" w:rsidRDefault="009052CA" w:rsidP="00B550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center"/>
        <w:rPr>
          <w:rFonts w:ascii="Times" w:eastAsia="Bookman Old Style" w:hAnsi="Times" w:cs="Arial"/>
          <w:noProof/>
          <w:sz w:val="22"/>
          <w:szCs w:val="22"/>
        </w:rPr>
      </w:pPr>
      <w:r w:rsidRPr="001E04AC">
        <w:rPr>
          <w:rFonts w:ascii="Times" w:eastAsia="Bookman Old Style" w:hAnsi="Times" w:cs="Arial"/>
          <w:b/>
          <w:noProof/>
          <w:sz w:val="22"/>
          <w:szCs w:val="22"/>
        </w:rPr>
        <w:t xml:space="preserve"> ATA </w:t>
      </w:r>
      <w:r w:rsidR="00907F13">
        <w:rPr>
          <w:rFonts w:ascii="Times" w:eastAsia="Bookman Old Style" w:hAnsi="Times" w:cs="Arial"/>
          <w:b/>
          <w:noProof/>
          <w:sz w:val="22"/>
          <w:szCs w:val="22"/>
        </w:rPr>
        <w:t>DE REGISTRO DE PREÇOS Nº</w:t>
      </w:r>
      <w:r w:rsidR="00E33D43">
        <w:rPr>
          <w:rFonts w:ascii="Times" w:eastAsia="Bookman Old Style" w:hAnsi="Times" w:cs="Arial"/>
          <w:b/>
          <w:noProof/>
          <w:sz w:val="22"/>
          <w:szCs w:val="22"/>
        </w:rPr>
        <w:t xml:space="preserve"> </w:t>
      </w:r>
      <w:r w:rsidR="00A754C1">
        <w:rPr>
          <w:rFonts w:ascii="Times" w:eastAsia="Bookman Old Style" w:hAnsi="Times" w:cs="Arial"/>
          <w:b/>
          <w:noProof/>
          <w:sz w:val="22"/>
          <w:szCs w:val="22"/>
        </w:rPr>
        <w:t>173</w:t>
      </w:r>
      <w:r w:rsidRPr="001E04AC">
        <w:rPr>
          <w:rFonts w:ascii="Times" w:eastAsia="Bookman Old Style" w:hAnsi="Times" w:cs="Arial"/>
          <w:b/>
          <w:noProof/>
          <w:sz w:val="22"/>
          <w:szCs w:val="22"/>
        </w:rPr>
        <w:t>/202</w:t>
      </w:r>
      <w:r w:rsidR="008F1C03" w:rsidRPr="001E04AC">
        <w:rPr>
          <w:rFonts w:ascii="Times" w:eastAsia="Bookman Old Style" w:hAnsi="Times" w:cs="Arial"/>
          <w:b/>
          <w:noProof/>
          <w:sz w:val="22"/>
          <w:szCs w:val="22"/>
        </w:rPr>
        <w:t>1</w:t>
      </w:r>
    </w:p>
    <w:p w:rsidR="001E04AC" w:rsidRPr="001E04AC" w:rsidRDefault="001E04AC" w:rsidP="00B550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rPr>
          <w:rFonts w:ascii="Times" w:eastAsia="Bookman Old Style" w:hAnsi="Times" w:cs="Arial"/>
          <w:noProof/>
          <w:sz w:val="22"/>
          <w:szCs w:val="22"/>
        </w:rPr>
      </w:pPr>
    </w:p>
    <w:p w:rsidR="009052CA" w:rsidRPr="001E04AC" w:rsidRDefault="00C1701F" w:rsidP="00B550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rPr>
          <w:rFonts w:ascii="Times" w:eastAsia="Bookman Old Style" w:hAnsi="Times" w:cs="Arial"/>
          <w:noProof/>
          <w:color w:val="000000"/>
          <w:sz w:val="22"/>
          <w:szCs w:val="22"/>
        </w:rPr>
      </w:pPr>
      <w:r w:rsidRPr="001E04AC">
        <w:rPr>
          <w:rFonts w:ascii="Times" w:eastAsia="Bookman Old Style" w:hAnsi="Times" w:cs="Arial"/>
          <w:b/>
          <w:noProof/>
          <w:color w:val="000000"/>
          <w:sz w:val="22"/>
          <w:szCs w:val="22"/>
        </w:rPr>
        <w:t>Processo Administrativo nº: 032</w:t>
      </w:r>
      <w:r w:rsidR="009052CA" w:rsidRPr="001E04AC">
        <w:rPr>
          <w:rFonts w:ascii="Times" w:eastAsia="Bookman Old Style" w:hAnsi="Times" w:cs="Arial"/>
          <w:b/>
          <w:noProof/>
          <w:color w:val="000000"/>
          <w:sz w:val="22"/>
          <w:szCs w:val="22"/>
        </w:rPr>
        <w:t>/202</w:t>
      </w:r>
      <w:r w:rsidR="008F1C03" w:rsidRPr="001E04AC">
        <w:rPr>
          <w:rFonts w:ascii="Times" w:eastAsia="Bookman Old Style" w:hAnsi="Times" w:cs="Arial"/>
          <w:b/>
          <w:noProof/>
          <w:color w:val="000000"/>
          <w:sz w:val="22"/>
          <w:szCs w:val="22"/>
        </w:rPr>
        <w:t>1</w:t>
      </w:r>
    </w:p>
    <w:p w:rsidR="009052CA" w:rsidRPr="001E04AC" w:rsidRDefault="00C1701F" w:rsidP="00B550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rPr>
          <w:rFonts w:ascii="Times" w:eastAsia="Bookman Old Style" w:hAnsi="Times" w:cs="Arial"/>
          <w:noProof/>
          <w:color w:val="000000"/>
          <w:sz w:val="22"/>
          <w:szCs w:val="22"/>
        </w:rPr>
      </w:pPr>
      <w:r w:rsidRPr="001E04AC">
        <w:rPr>
          <w:rFonts w:ascii="Times" w:eastAsia="Bookman Old Style" w:hAnsi="Times" w:cs="Arial"/>
          <w:b/>
          <w:noProof/>
          <w:color w:val="000000"/>
          <w:sz w:val="22"/>
          <w:szCs w:val="22"/>
        </w:rPr>
        <w:t>Pregão Eletrônico RP N° 025</w:t>
      </w:r>
      <w:r w:rsidR="009052CA" w:rsidRPr="001E04AC">
        <w:rPr>
          <w:rFonts w:ascii="Times" w:eastAsia="Bookman Old Style" w:hAnsi="Times" w:cs="Arial"/>
          <w:b/>
          <w:noProof/>
          <w:color w:val="000000"/>
          <w:sz w:val="22"/>
          <w:szCs w:val="22"/>
        </w:rPr>
        <w:t>/202</w:t>
      </w:r>
      <w:r w:rsidR="008F1C03" w:rsidRPr="001E04AC">
        <w:rPr>
          <w:rFonts w:ascii="Times" w:eastAsia="Bookman Old Style" w:hAnsi="Times" w:cs="Arial"/>
          <w:b/>
          <w:noProof/>
          <w:color w:val="000000"/>
          <w:sz w:val="22"/>
          <w:szCs w:val="22"/>
        </w:rPr>
        <w:t>1</w:t>
      </w:r>
    </w:p>
    <w:p w:rsidR="009052CA" w:rsidRPr="001E04AC" w:rsidRDefault="009052CA" w:rsidP="00B550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ascii="Times" w:eastAsia="Bookman Old Style" w:hAnsi="Times" w:cs="Arial"/>
          <w:noProof/>
          <w:color w:val="000000"/>
          <w:sz w:val="22"/>
          <w:szCs w:val="22"/>
        </w:rPr>
      </w:pPr>
    </w:p>
    <w:p w:rsidR="001E04AC" w:rsidRPr="001E04AC" w:rsidRDefault="00C1701F" w:rsidP="00B550FB">
      <w:pPr>
        <w:spacing w:before="100" w:after="10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Aos 16 (dezesseis</w:t>
      </w:r>
      <w:r w:rsidR="00D20E67" w:rsidRPr="001E04AC">
        <w:rPr>
          <w:rFonts w:ascii="Times" w:eastAsia="Bookman Old Style" w:hAnsi="Times" w:cs="Arial"/>
          <w:noProof/>
          <w:sz w:val="22"/>
          <w:szCs w:val="22"/>
        </w:rPr>
        <w:t xml:space="preserve">) dia </w:t>
      </w:r>
      <w:r w:rsidRPr="001E04AC">
        <w:rPr>
          <w:rFonts w:ascii="Times" w:eastAsia="Bookman Old Style" w:hAnsi="Times" w:cs="Arial"/>
          <w:noProof/>
          <w:sz w:val="22"/>
          <w:szCs w:val="22"/>
        </w:rPr>
        <w:t xml:space="preserve">(s) do mês de Julho </w:t>
      </w:r>
      <w:r w:rsidR="00D20E67" w:rsidRPr="001E04AC">
        <w:rPr>
          <w:rFonts w:ascii="Times" w:eastAsia="Bookman Old Style" w:hAnsi="Times" w:cs="Arial"/>
          <w:noProof/>
          <w:sz w:val="22"/>
          <w:szCs w:val="22"/>
        </w:rPr>
        <w:t>de 2021, o</w:t>
      </w:r>
      <w:r w:rsidR="00D20E67" w:rsidRPr="001E04AC">
        <w:rPr>
          <w:rFonts w:ascii="Times" w:eastAsia="Bookman Old Style" w:hAnsi="Times" w:cs="Arial"/>
          <w:b/>
          <w:noProof/>
          <w:sz w:val="22"/>
          <w:szCs w:val="22"/>
        </w:rPr>
        <w:t xml:space="preserve"> MUNICÍPIO DE SANTA LUZIA</w:t>
      </w:r>
      <w:r w:rsidR="00D20E67" w:rsidRPr="001E04AC">
        <w:rPr>
          <w:rFonts w:ascii="Times" w:eastAsia="Bookman Old Style" w:hAnsi="Times" w:cs="Arial"/>
          <w:noProof/>
          <w:sz w:val="22"/>
          <w:szCs w:val="22"/>
        </w:rPr>
        <w:t>, inscrito no</w:t>
      </w:r>
      <w:r w:rsidR="00D20E67" w:rsidRPr="001E04AC">
        <w:rPr>
          <w:rFonts w:ascii="Times" w:eastAsia="Bookman Old Style" w:hAnsi="Times" w:cs="Arial"/>
          <w:b/>
          <w:smallCaps/>
          <w:noProof/>
          <w:sz w:val="22"/>
          <w:szCs w:val="22"/>
        </w:rPr>
        <w:t xml:space="preserve"> CNPJ n.º 18.715.409/0001-50, </w:t>
      </w:r>
      <w:r w:rsidR="00D20E67" w:rsidRPr="001E04AC">
        <w:rPr>
          <w:rFonts w:ascii="Times" w:eastAsia="Bookman Old Style" w:hAnsi="Times" w:cs="Arial"/>
          <w:noProof/>
          <w:sz w:val="22"/>
          <w:szCs w:val="22"/>
        </w:rPr>
        <w:t xml:space="preserve">com sede na Av. VIII, nº: 50, B. Carreira Comprida, Santa Luzia / MG, através da Secretaria Municipal de Administração e Gestão de Pessoas torna público que, devidamente autorizada pelo Secretário Municipal de Administração e Gestão de Pessoas Sr. </w:t>
      </w:r>
      <w:r w:rsidR="00D20E67" w:rsidRPr="001E04AC">
        <w:rPr>
          <w:rFonts w:ascii="Times" w:eastAsia="Bookman Old Style" w:hAnsi="Times" w:cs="Arial"/>
          <w:b/>
          <w:noProof/>
          <w:sz w:val="22"/>
          <w:szCs w:val="22"/>
        </w:rPr>
        <w:t>THIAGO HENRIQUE FERREIRA</w:t>
      </w:r>
      <w:r w:rsidR="00D20E67" w:rsidRPr="001E04AC">
        <w:rPr>
          <w:rFonts w:ascii="Times" w:eastAsia="Bookman Old Style" w:hAnsi="Times" w:cs="Arial"/>
          <w:noProof/>
          <w:sz w:val="22"/>
          <w:szCs w:val="22"/>
        </w:rPr>
        <w:t xml:space="preserve">, portador do CPF nº 072.930.416-75, no uso das atribuições que lhe são conferidas pelo Decreto </w:t>
      </w:r>
      <w:r w:rsidR="00D20E67" w:rsidRPr="001E04AC">
        <w:rPr>
          <w:rFonts w:ascii="Times" w:hAnsi="Times" w:cs="Arial"/>
          <w:color w:val="000000"/>
          <w:sz w:val="22"/>
          <w:szCs w:val="22"/>
        </w:rPr>
        <w:t xml:space="preserve">municipal </w:t>
      </w:r>
      <w:r w:rsidR="00D20E67" w:rsidRPr="001E04AC">
        <w:rPr>
          <w:rFonts w:ascii="Times" w:eastAsia="Bookman Old Style" w:hAnsi="Times" w:cs="Arial"/>
          <w:noProof/>
          <w:sz w:val="22"/>
          <w:szCs w:val="22"/>
        </w:rPr>
        <w:t xml:space="preserve">nº 3.338, de 13 de agosto de 2018, nos termos dos Decretros Municipais 3.020, 3.021 e 3.022, de 09 de fevereiro de 2015, aplicando-se, subsidiariamente,Lei </w:t>
      </w:r>
      <w:r w:rsidR="00D20E67" w:rsidRPr="001E04AC">
        <w:rPr>
          <w:rFonts w:ascii="Times" w:hAnsi="Times" w:cs="Arial"/>
          <w:color w:val="000000"/>
          <w:sz w:val="22"/>
          <w:szCs w:val="22"/>
        </w:rPr>
        <w:t xml:space="preserve">federal </w:t>
      </w:r>
      <w:r w:rsidR="00D20E67" w:rsidRPr="001E04AC">
        <w:rPr>
          <w:rFonts w:ascii="Times" w:eastAsia="Bookman Old Style" w:hAnsi="Times" w:cs="Arial"/>
          <w:noProof/>
          <w:sz w:val="22"/>
          <w:szCs w:val="22"/>
        </w:rPr>
        <w:t xml:space="preserve">nº 10.520, de 17 de julho de 2002, do Decreto nº 3.555, de 8 de agosto de 2000, alterado pelo Decreto federal nº 3.693, de 20 de dezembro de 2000 e pelo Decreto federal nº 3.784, de 6 de abril de 2001, do Decreto federal nº 7.892, de 23 de janeiro de 2013, do Decreto federal nº 4.485, de 25 de novembro de 2002, do Decreto federal nº 10.024, de 20 de Setembro de 2019, da Lei Complementar </w:t>
      </w:r>
      <w:r w:rsidR="00D20E67" w:rsidRPr="001E04AC">
        <w:rPr>
          <w:rFonts w:ascii="Times" w:hAnsi="Times" w:cs="Arial"/>
          <w:color w:val="000000"/>
          <w:sz w:val="22"/>
          <w:szCs w:val="22"/>
        </w:rPr>
        <w:t xml:space="preserve">federal </w:t>
      </w:r>
      <w:r w:rsidR="00D20E67" w:rsidRPr="001E04AC">
        <w:rPr>
          <w:rFonts w:ascii="Times" w:eastAsia="Bookman Old Style" w:hAnsi="Times" w:cs="Arial"/>
          <w:noProof/>
          <w:sz w:val="22"/>
          <w:szCs w:val="22"/>
        </w:rPr>
        <w:t xml:space="preserve">nº 123, de 14 de dezembro de 2006, alterada pela Lei Complementar </w:t>
      </w:r>
      <w:r w:rsidR="00D20E67" w:rsidRPr="001E04AC">
        <w:rPr>
          <w:rFonts w:ascii="Times" w:hAnsi="Times" w:cs="Arial"/>
          <w:color w:val="000000"/>
          <w:sz w:val="22"/>
          <w:szCs w:val="22"/>
        </w:rPr>
        <w:t xml:space="preserve">federal </w:t>
      </w:r>
      <w:r w:rsidR="00D20E67" w:rsidRPr="001E04AC">
        <w:rPr>
          <w:rFonts w:ascii="Times" w:eastAsia="Bookman Old Style" w:hAnsi="Times" w:cs="Arial"/>
          <w:noProof/>
          <w:sz w:val="22"/>
          <w:szCs w:val="22"/>
        </w:rPr>
        <w:t xml:space="preserve">nº 147, de 7 de agosto de 2014 e pela Lei Complementar </w:t>
      </w:r>
      <w:r w:rsidR="00D20E67" w:rsidRPr="001E04AC">
        <w:rPr>
          <w:rFonts w:ascii="Times" w:hAnsi="Times" w:cs="Arial"/>
          <w:color w:val="000000"/>
          <w:sz w:val="22"/>
          <w:szCs w:val="22"/>
        </w:rPr>
        <w:t xml:space="preserve">federal </w:t>
      </w:r>
      <w:r w:rsidR="00D20E67" w:rsidRPr="001E04AC">
        <w:rPr>
          <w:rFonts w:ascii="Times" w:eastAsia="Bookman Old Style" w:hAnsi="Times" w:cs="Arial"/>
          <w:noProof/>
          <w:sz w:val="22"/>
          <w:szCs w:val="22"/>
        </w:rPr>
        <w:t xml:space="preserve">nº 155, de 27 de outubro de 2016, do Decreto federal nº 8.538, de 6 de outubro de 2015, da IN/MARE nº 8, de 4 de dezembro de 1998 e legislação correlata e da IN/SLTI/MP nº 2, de 11 de outubro de 2010, Lei </w:t>
      </w:r>
      <w:r w:rsidR="00D20E67" w:rsidRPr="001E04AC">
        <w:rPr>
          <w:rFonts w:ascii="Times" w:hAnsi="Times" w:cs="Arial"/>
          <w:color w:val="000000"/>
          <w:sz w:val="22"/>
          <w:szCs w:val="22"/>
        </w:rPr>
        <w:t xml:space="preserve">federal </w:t>
      </w:r>
      <w:r w:rsidR="00D20E67" w:rsidRPr="001E04AC">
        <w:rPr>
          <w:rFonts w:ascii="Times" w:eastAsia="Bookman Old Style" w:hAnsi="Times" w:cs="Arial"/>
          <w:noProof/>
          <w:sz w:val="22"/>
          <w:szCs w:val="22"/>
        </w:rPr>
        <w:t>nº 8.666, de 21 de junho de 1993, em face da classificação da proposta apresentada no Pregão Eletrônico para   Reg</w:t>
      </w:r>
      <w:r w:rsidR="00DE7526">
        <w:rPr>
          <w:rFonts w:ascii="Times" w:eastAsia="Bookman Old Style" w:hAnsi="Times" w:cs="Arial"/>
          <w:noProof/>
          <w:sz w:val="22"/>
          <w:szCs w:val="22"/>
        </w:rPr>
        <w:t>istro   de   Preços   nº   025</w:t>
      </w:r>
      <w:r w:rsidR="00D20E67" w:rsidRPr="001E04AC">
        <w:rPr>
          <w:rFonts w:ascii="Times" w:eastAsia="Bookman Old Style" w:hAnsi="Times" w:cs="Arial"/>
          <w:noProof/>
          <w:sz w:val="22"/>
          <w:szCs w:val="22"/>
        </w:rPr>
        <w:t xml:space="preserve">/2021,   cujo   resultado   foi   homologado pelo Sr. </w:t>
      </w:r>
      <w:r w:rsidR="00D20E67" w:rsidRPr="001E04AC">
        <w:rPr>
          <w:rFonts w:ascii="Times" w:eastAsia="Bookman Old Style" w:hAnsi="Times" w:cs="Arial"/>
          <w:b/>
          <w:noProof/>
          <w:sz w:val="22"/>
          <w:szCs w:val="22"/>
        </w:rPr>
        <w:t>THIAGO HENRIQUE FERREIRA</w:t>
      </w:r>
      <w:r w:rsidR="00D20E67" w:rsidRPr="001E04AC">
        <w:rPr>
          <w:rFonts w:ascii="Times" w:eastAsia="Bookman Old Style" w:hAnsi="Times" w:cs="Arial"/>
          <w:noProof/>
          <w:sz w:val="22"/>
          <w:szCs w:val="22"/>
        </w:rPr>
        <w:t xml:space="preserve">, </w:t>
      </w:r>
      <w:r w:rsidR="00D20E67" w:rsidRPr="001E04AC">
        <w:rPr>
          <w:rFonts w:ascii="Times" w:hAnsi="Times" w:cs="Arial"/>
          <w:sz w:val="22"/>
          <w:szCs w:val="22"/>
        </w:rPr>
        <w:t xml:space="preserve">RESOLVE registrar os preços da </w:t>
      </w:r>
      <w:r w:rsidR="00D20E67" w:rsidRPr="00B56E82">
        <w:rPr>
          <w:rFonts w:ascii="Times" w:eastAsia="Bookman Old Style" w:hAnsi="Times" w:cs="Arial"/>
          <w:noProof/>
          <w:sz w:val="22"/>
          <w:szCs w:val="22"/>
        </w:rPr>
        <w:t>empresa</w:t>
      </w:r>
      <w:r w:rsidR="00907F13" w:rsidRPr="00B56E82">
        <w:rPr>
          <w:rFonts w:ascii="Times" w:eastAsia="Bookman Old Style" w:hAnsi="Times" w:cs="Arial"/>
          <w:b/>
          <w:noProof/>
          <w:sz w:val="22"/>
          <w:szCs w:val="22"/>
        </w:rPr>
        <w:t xml:space="preserve"> </w:t>
      </w:r>
      <w:r w:rsidR="00A754C1" w:rsidRPr="00B56E82">
        <w:rPr>
          <w:rFonts w:ascii="Times" w:eastAsia="Bookman Old Style" w:hAnsi="Times" w:cs="Arial"/>
          <w:b/>
          <w:noProof/>
          <w:sz w:val="22"/>
          <w:szCs w:val="22"/>
        </w:rPr>
        <w:t>LM FARMA INDÚSTRIA E COMÉRCIO LTDA</w:t>
      </w:r>
      <w:r w:rsidR="00D20E67" w:rsidRPr="00B56E82">
        <w:rPr>
          <w:rFonts w:ascii="Times" w:eastAsia="Bookman Old Style" w:hAnsi="Times" w:cs="Arial"/>
          <w:b/>
          <w:noProof/>
          <w:sz w:val="22"/>
          <w:szCs w:val="22"/>
        </w:rPr>
        <w:t xml:space="preserve">, </w:t>
      </w:r>
      <w:r w:rsidR="00E74420" w:rsidRPr="00B56E82">
        <w:rPr>
          <w:rFonts w:ascii="Times" w:eastAsia="Bookman Old Style" w:hAnsi="Times" w:cs="Arial"/>
          <w:noProof/>
          <w:sz w:val="22"/>
          <w:szCs w:val="22"/>
        </w:rPr>
        <w:t xml:space="preserve">com </w:t>
      </w:r>
      <w:r w:rsidR="00A754C1" w:rsidRPr="00B56E82">
        <w:rPr>
          <w:rFonts w:ascii="Times" w:eastAsia="Bookman Old Style" w:hAnsi="Times" w:cs="Arial"/>
          <w:noProof/>
          <w:sz w:val="22"/>
          <w:szCs w:val="22"/>
        </w:rPr>
        <w:t>sede à Rua Jaguarão, n° 95, Bairro: Chacaras Reunidas</w:t>
      </w:r>
      <w:r w:rsidR="001A1CD3" w:rsidRPr="00B56E82">
        <w:rPr>
          <w:rFonts w:ascii="Times" w:eastAsia="Bookman Old Style" w:hAnsi="Times" w:cs="Arial"/>
          <w:noProof/>
          <w:sz w:val="22"/>
          <w:szCs w:val="22"/>
        </w:rPr>
        <w:t>, Mu</w:t>
      </w:r>
      <w:r w:rsidR="00A754C1" w:rsidRPr="00B56E82">
        <w:rPr>
          <w:rFonts w:ascii="Times" w:eastAsia="Bookman Old Style" w:hAnsi="Times" w:cs="Arial"/>
          <w:noProof/>
          <w:sz w:val="22"/>
          <w:szCs w:val="22"/>
        </w:rPr>
        <w:t>nicípio:São José dos Campos/SP, CEP:12.238-410 Telefone (12) 3202-1300</w:t>
      </w:r>
      <w:r w:rsidR="001A1CD3" w:rsidRPr="00B56E82">
        <w:rPr>
          <w:rFonts w:ascii="Times" w:eastAsia="Bookman Old Style" w:hAnsi="Times" w:cs="Arial"/>
          <w:noProof/>
          <w:sz w:val="22"/>
          <w:szCs w:val="22"/>
        </w:rPr>
        <w:t xml:space="preserve">, e-mail: </w:t>
      </w:r>
      <w:r w:rsidR="00A754C1" w:rsidRPr="00B56E82">
        <w:rPr>
          <w:rFonts w:ascii="Times" w:eastAsia="Bookman Old Style" w:hAnsi="Times" w:cs="Arial"/>
          <w:noProof/>
          <w:sz w:val="22"/>
          <w:szCs w:val="22"/>
        </w:rPr>
        <w:t>lmfarma@lmfarma.com.br</w:t>
      </w:r>
      <w:r w:rsidR="00DE7526" w:rsidRPr="00B56E82">
        <w:rPr>
          <w:rFonts w:ascii="Times" w:eastAsia="Bookman Old Style" w:hAnsi="Times" w:cs="Arial"/>
          <w:noProof/>
          <w:sz w:val="22"/>
          <w:szCs w:val="22"/>
        </w:rPr>
        <w:t>,</w:t>
      </w:r>
      <w:r w:rsidR="00D20E67" w:rsidRPr="00B56E82">
        <w:rPr>
          <w:rFonts w:ascii="Times" w:eastAsia="Bookman Old Style" w:hAnsi="Times" w:cs="Arial"/>
          <w:noProof/>
          <w:sz w:val="22"/>
          <w:szCs w:val="22"/>
        </w:rPr>
        <w:t xml:space="preserve"> </w:t>
      </w:r>
      <w:r w:rsidR="001A1CD3" w:rsidRPr="00B56E82">
        <w:rPr>
          <w:rFonts w:ascii="Times" w:eastAsia="Bookman Old Style" w:hAnsi="Times" w:cs="Arial"/>
          <w:b/>
          <w:noProof/>
          <w:sz w:val="22"/>
          <w:szCs w:val="22"/>
        </w:rPr>
        <w:t>CNPJ</w:t>
      </w:r>
      <w:r w:rsidR="00D20E67" w:rsidRPr="00B56E82">
        <w:rPr>
          <w:rFonts w:ascii="Times" w:eastAsia="Bookman Old Style" w:hAnsi="Times" w:cs="Arial"/>
          <w:b/>
          <w:noProof/>
          <w:sz w:val="22"/>
          <w:szCs w:val="22"/>
        </w:rPr>
        <w:t xml:space="preserve"> </w:t>
      </w:r>
      <w:r w:rsidR="00A754C1" w:rsidRPr="00B56E82">
        <w:rPr>
          <w:rFonts w:ascii="Times" w:eastAsia="Bookman Old Style" w:hAnsi="Times" w:cs="Arial"/>
          <w:noProof/>
          <w:sz w:val="22"/>
          <w:szCs w:val="22"/>
        </w:rPr>
        <w:t>n° 57.532.343/0001-14</w:t>
      </w:r>
      <w:r w:rsidR="00D20E67" w:rsidRPr="00B56E82">
        <w:rPr>
          <w:rFonts w:ascii="Times" w:eastAsia="Bookman Old Style" w:hAnsi="Times" w:cs="Arial"/>
          <w:noProof/>
          <w:sz w:val="22"/>
          <w:szCs w:val="22"/>
        </w:rPr>
        <w:t xml:space="preserve"> , neste ato representada por</w:t>
      </w:r>
      <w:r w:rsidR="00DE7526" w:rsidRPr="00B56E82">
        <w:rPr>
          <w:rFonts w:ascii="Times" w:eastAsia="Bookman Old Style" w:hAnsi="Times" w:cs="Arial"/>
          <w:b/>
          <w:noProof/>
          <w:sz w:val="22"/>
          <w:szCs w:val="22"/>
        </w:rPr>
        <w:t xml:space="preserve"> </w:t>
      </w:r>
      <w:r w:rsidR="00B56E82" w:rsidRPr="00B56E82">
        <w:rPr>
          <w:rFonts w:ascii="Times" w:eastAsia="Bookman Old Style" w:hAnsi="Times" w:cs="Arial"/>
          <w:b/>
          <w:noProof/>
          <w:sz w:val="22"/>
          <w:szCs w:val="22"/>
        </w:rPr>
        <w:t>FÁBIO DE SOUZA FERREIRA</w:t>
      </w:r>
      <w:r w:rsidR="00D20E67" w:rsidRPr="00B56E82">
        <w:rPr>
          <w:rFonts w:ascii="Times" w:eastAsia="Bookman Old Style" w:hAnsi="Times" w:cs="Arial"/>
          <w:b/>
          <w:noProof/>
          <w:sz w:val="22"/>
          <w:szCs w:val="22"/>
        </w:rPr>
        <w:t xml:space="preserve">, </w:t>
      </w:r>
      <w:r w:rsidR="001A1CD3" w:rsidRPr="00B56E82">
        <w:rPr>
          <w:rFonts w:ascii="Times" w:eastAsia="Bookman Old Style" w:hAnsi="Times" w:cs="Arial"/>
          <w:noProof/>
          <w:sz w:val="22"/>
          <w:szCs w:val="22"/>
        </w:rPr>
        <w:t>CPF</w:t>
      </w:r>
      <w:r w:rsidR="00B56E82" w:rsidRPr="00B56E82">
        <w:rPr>
          <w:rFonts w:ascii="Times" w:eastAsia="Bookman Old Style" w:hAnsi="Times" w:cs="Arial"/>
          <w:noProof/>
          <w:sz w:val="22"/>
          <w:szCs w:val="22"/>
        </w:rPr>
        <w:t xml:space="preserve"> nº </w:t>
      </w:r>
      <w:r w:rsidR="00B56E82">
        <w:rPr>
          <w:rFonts w:ascii="Times" w:eastAsia="Bookman Old Style" w:hAnsi="Times" w:cs="Arial"/>
          <w:noProof/>
          <w:sz w:val="22"/>
          <w:szCs w:val="22"/>
        </w:rPr>
        <w:t>270.803.278-06</w:t>
      </w:r>
      <w:r w:rsidR="00D20E67" w:rsidRPr="001A1CD3">
        <w:rPr>
          <w:rFonts w:ascii="Times" w:eastAsia="Bookman Old Style" w:hAnsi="Times" w:cs="Arial"/>
          <w:noProof/>
          <w:sz w:val="22"/>
          <w:szCs w:val="22"/>
        </w:rPr>
        <w:t>, cuja proposta</w:t>
      </w:r>
      <w:r w:rsidR="00D20E67" w:rsidRPr="00712886">
        <w:rPr>
          <w:rFonts w:ascii="Times" w:eastAsia="Bookman Old Style" w:hAnsi="Times" w:cs="Arial"/>
          <w:noProof/>
          <w:sz w:val="22"/>
          <w:szCs w:val="22"/>
        </w:rPr>
        <w:t xml:space="preserve"> foi classificada em primeiro lugar no certame acima numerado, sob as cláusulas e condições seguintes:</w:t>
      </w:r>
    </w:p>
    <w:p w:rsidR="00833FED" w:rsidRPr="001E04AC" w:rsidRDefault="00833FED" w:rsidP="00B550FB">
      <w:pPr>
        <w:spacing w:before="120" w:after="120" w:line="276" w:lineRule="auto"/>
        <w:jc w:val="both"/>
        <w:rPr>
          <w:rFonts w:ascii="Times" w:eastAsia="Bookman Old Style" w:hAnsi="Times" w:cs="Arial"/>
          <w:noProof/>
          <w:sz w:val="22"/>
          <w:szCs w:val="22"/>
        </w:rPr>
      </w:pPr>
    </w:p>
    <w:p w:rsidR="009052CA" w:rsidRPr="001E04AC" w:rsidRDefault="009052CA"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b/>
          <w:noProof/>
          <w:sz w:val="22"/>
          <w:szCs w:val="22"/>
        </w:rPr>
        <w:t>CLÁUSULA PRIMEIRA - DO OBJETO</w:t>
      </w:r>
    </w:p>
    <w:p w:rsidR="009052CA" w:rsidRPr="001E04AC" w:rsidRDefault="009052CA" w:rsidP="00B550FB">
      <w:pPr>
        <w:widowControl w:val="0"/>
        <w:numPr>
          <w:ilvl w:val="1"/>
          <w:numId w:val="19"/>
        </w:numPr>
        <w:autoSpaceDN w:val="0"/>
        <w:spacing w:before="120" w:after="120" w:line="276" w:lineRule="auto"/>
        <w:ind w:left="0" w:firstLine="0"/>
        <w:jc w:val="both"/>
        <w:rPr>
          <w:rFonts w:ascii="Times" w:eastAsia="Bookman Old Style" w:hAnsi="Times" w:cs="Arial"/>
          <w:noProof/>
          <w:sz w:val="22"/>
          <w:szCs w:val="22"/>
        </w:rPr>
      </w:pPr>
      <w:r w:rsidRPr="001E04AC">
        <w:rPr>
          <w:rFonts w:ascii="Times" w:eastAsia="Bookman Old Style" w:hAnsi="Times" w:cs="Arial"/>
          <w:noProof/>
          <w:sz w:val="22"/>
          <w:szCs w:val="22"/>
        </w:rPr>
        <w:t xml:space="preserve">A presente Ata tem por objeto o registro de preços com vistas a </w:t>
      </w:r>
      <w:r w:rsidR="00961AFF" w:rsidRPr="00601408">
        <w:rPr>
          <w:rFonts w:ascii="Times" w:hAnsi="Times" w:cs="Arial"/>
          <w:b/>
          <w:noProof/>
          <w:sz w:val="22"/>
          <w:szCs w:val="22"/>
        </w:rPr>
        <w:t>AQUISIÇÃO EVENTUAL E FUTUR</w:t>
      </w:r>
      <w:r w:rsidR="00CA2436" w:rsidRPr="00601408">
        <w:rPr>
          <w:rFonts w:ascii="Times" w:hAnsi="Times" w:cs="Arial"/>
          <w:b/>
          <w:noProof/>
          <w:sz w:val="22"/>
          <w:szCs w:val="22"/>
        </w:rPr>
        <w:t>A DE MATERIAL MÉDICO HOSPITALAR</w:t>
      </w:r>
      <w:r w:rsidRPr="00601408">
        <w:rPr>
          <w:rFonts w:ascii="Times" w:eastAsia="Bookman Old Style" w:hAnsi="Times" w:cs="Arial"/>
          <w:b/>
          <w:noProof/>
          <w:sz w:val="22"/>
          <w:szCs w:val="22"/>
        </w:rPr>
        <w:t>,</w:t>
      </w:r>
      <w:r w:rsidRPr="001E04AC">
        <w:rPr>
          <w:rFonts w:ascii="Times" w:eastAsia="Bookman Old Style" w:hAnsi="Times" w:cs="Arial"/>
          <w:noProof/>
          <w:sz w:val="22"/>
          <w:szCs w:val="22"/>
        </w:rPr>
        <w:t xml:space="preserve"> decorrente do Pregão Eletrônico SRP nº: </w:t>
      </w:r>
      <w:r w:rsidR="00B3607B" w:rsidRPr="001E04AC">
        <w:rPr>
          <w:rFonts w:ascii="Times" w:eastAsia="Bookman Old Style" w:hAnsi="Times" w:cs="Arial"/>
          <w:noProof/>
          <w:sz w:val="22"/>
          <w:szCs w:val="22"/>
        </w:rPr>
        <w:t>025</w:t>
      </w:r>
      <w:r w:rsidR="008F1C03" w:rsidRPr="001E04AC">
        <w:rPr>
          <w:rFonts w:ascii="Times" w:eastAsia="Bookman Old Style" w:hAnsi="Times" w:cs="Arial"/>
          <w:noProof/>
          <w:sz w:val="22"/>
          <w:szCs w:val="22"/>
        </w:rPr>
        <w:t>/2021</w:t>
      </w:r>
      <w:r w:rsidRPr="001E04AC">
        <w:rPr>
          <w:rFonts w:ascii="Times" w:eastAsia="Bookman Old Style" w:hAnsi="Times" w:cs="Arial"/>
          <w:noProof/>
          <w:sz w:val="22"/>
          <w:szCs w:val="22"/>
        </w:rPr>
        <w:t>, com especificações, quantitativos estimados e preços máximos admitidos conforme modelo abaixo apresentado:</w:t>
      </w:r>
    </w:p>
    <w:tbl>
      <w:tblPr>
        <w:tblW w:w="98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01"/>
        <w:gridCol w:w="2481"/>
        <w:gridCol w:w="1418"/>
        <w:gridCol w:w="850"/>
        <w:gridCol w:w="1317"/>
        <w:gridCol w:w="1235"/>
        <w:gridCol w:w="1453"/>
      </w:tblGrid>
      <w:tr w:rsidR="00CA70D4" w:rsidRPr="001E04AC" w:rsidTr="00E70D97">
        <w:trPr>
          <w:jc w:val="center"/>
        </w:trPr>
        <w:tc>
          <w:tcPr>
            <w:tcW w:w="1101" w:type="dxa"/>
            <w:tcBorders>
              <w:top w:val="single" w:sz="4" w:space="0" w:color="000000"/>
              <w:left w:val="single" w:sz="4" w:space="0" w:color="000000"/>
              <w:bottom w:val="single" w:sz="4" w:space="0" w:color="000000"/>
              <w:right w:val="single" w:sz="4" w:space="0" w:color="000000"/>
            </w:tcBorders>
            <w:vAlign w:val="center"/>
            <w:hideMark/>
          </w:tcPr>
          <w:p w:rsidR="00CA70D4" w:rsidRPr="00CF5809" w:rsidRDefault="00CA70D4" w:rsidP="00B550FB">
            <w:pPr>
              <w:widowControl w:val="0"/>
              <w:autoSpaceDE w:val="0"/>
              <w:autoSpaceDN w:val="0"/>
              <w:spacing w:before="120" w:after="120" w:line="276" w:lineRule="auto"/>
              <w:ind w:right="-1" w:hanging="2"/>
              <w:jc w:val="center"/>
              <w:rPr>
                <w:rFonts w:ascii="Times" w:eastAsia="Bookman Old Style" w:hAnsi="Times" w:cs="Arial"/>
                <w:noProof/>
                <w:sz w:val="18"/>
                <w:szCs w:val="18"/>
                <w:lang w:eastAsia="en-US"/>
              </w:rPr>
            </w:pPr>
            <w:r w:rsidRPr="00CF5809">
              <w:rPr>
                <w:rFonts w:ascii="Times" w:eastAsia="Bookman Old Style" w:hAnsi="Times" w:cs="Arial"/>
                <w:b/>
                <w:noProof/>
                <w:sz w:val="18"/>
                <w:szCs w:val="18"/>
              </w:rPr>
              <w:t>ITEM</w:t>
            </w:r>
          </w:p>
        </w:tc>
        <w:tc>
          <w:tcPr>
            <w:tcW w:w="2481" w:type="dxa"/>
            <w:tcBorders>
              <w:top w:val="single" w:sz="4" w:space="0" w:color="000000"/>
              <w:left w:val="single" w:sz="4" w:space="0" w:color="000000"/>
              <w:bottom w:val="single" w:sz="4" w:space="0" w:color="000000"/>
              <w:right w:val="single" w:sz="4" w:space="0" w:color="000000"/>
            </w:tcBorders>
            <w:vAlign w:val="center"/>
            <w:hideMark/>
          </w:tcPr>
          <w:p w:rsidR="00CA70D4" w:rsidRPr="00CF5809" w:rsidRDefault="00CA70D4" w:rsidP="00B550FB">
            <w:pPr>
              <w:widowControl w:val="0"/>
              <w:autoSpaceDE w:val="0"/>
              <w:autoSpaceDN w:val="0"/>
              <w:spacing w:before="120" w:after="120" w:line="276" w:lineRule="auto"/>
              <w:ind w:right="-1" w:hanging="2"/>
              <w:jc w:val="center"/>
              <w:rPr>
                <w:rFonts w:ascii="Times" w:eastAsia="Bookman Old Style" w:hAnsi="Times" w:cs="Arial"/>
                <w:noProof/>
                <w:sz w:val="18"/>
                <w:szCs w:val="18"/>
                <w:lang w:eastAsia="en-US"/>
              </w:rPr>
            </w:pPr>
            <w:r w:rsidRPr="00CF5809">
              <w:rPr>
                <w:rFonts w:ascii="Times" w:eastAsia="Bookman Old Style" w:hAnsi="Times" w:cs="Arial"/>
                <w:b/>
                <w:noProof/>
                <w:sz w:val="18"/>
                <w:szCs w:val="18"/>
              </w:rPr>
              <w:t>ESPECIFICAÇÃO</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CA70D4" w:rsidRPr="00CF5809" w:rsidRDefault="00D1655B" w:rsidP="00B550FB">
            <w:pPr>
              <w:widowControl w:val="0"/>
              <w:autoSpaceDE w:val="0"/>
              <w:autoSpaceDN w:val="0"/>
              <w:spacing w:line="276" w:lineRule="auto"/>
              <w:ind w:right="-1" w:hanging="2"/>
              <w:jc w:val="center"/>
              <w:rPr>
                <w:rFonts w:ascii="Times" w:eastAsia="Bookman Old Style" w:hAnsi="Times" w:cs="Arial"/>
                <w:noProof/>
                <w:sz w:val="18"/>
                <w:szCs w:val="18"/>
                <w:lang w:eastAsia="en-US"/>
              </w:rPr>
            </w:pPr>
            <w:r>
              <w:rPr>
                <w:rFonts w:ascii="Times" w:hAnsi="Times" w:cs="Arial"/>
                <w:b/>
                <w:sz w:val="18"/>
                <w:szCs w:val="18"/>
              </w:rPr>
              <w:t>MARCA</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CA70D4" w:rsidRPr="00CF5809" w:rsidRDefault="00CA70D4" w:rsidP="00B550FB">
            <w:pPr>
              <w:widowControl w:val="0"/>
              <w:autoSpaceDE w:val="0"/>
              <w:autoSpaceDN w:val="0"/>
              <w:spacing w:line="276" w:lineRule="auto"/>
              <w:ind w:right="-1" w:hanging="2"/>
              <w:jc w:val="center"/>
              <w:rPr>
                <w:rFonts w:ascii="Times" w:eastAsia="Bookman Old Style" w:hAnsi="Times" w:cs="Arial"/>
                <w:noProof/>
                <w:sz w:val="18"/>
                <w:szCs w:val="18"/>
                <w:lang w:eastAsia="en-US"/>
              </w:rPr>
            </w:pPr>
            <w:r w:rsidRPr="00CF5809">
              <w:rPr>
                <w:rFonts w:ascii="Times" w:hAnsi="Times" w:cs="Arial"/>
                <w:b/>
                <w:sz w:val="18"/>
                <w:szCs w:val="18"/>
              </w:rPr>
              <w:t>UND</w:t>
            </w:r>
          </w:p>
        </w:tc>
        <w:tc>
          <w:tcPr>
            <w:tcW w:w="1317" w:type="dxa"/>
            <w:tcBorders>
              <w:top w:val="single" w:sz="4" w:space="0" w:color="000000"/>
              <w:left w:val="single" w:sz="4" w:space="0" w:color="000000"/>
              <w:bottom w:val="single" w:sz="4" w:space="0" w:color="000000"/>
              <w:right w:val="single" w:sz="4" w:space="0" w:color="000000"/>
            </w:tcBorders>
            <w:vAlign w:val="center"/>
            <w:hideMark/>
          </w:tcPr>
          <w:p w:rsidR="00CA70D4" w:rsidRPr="00CF5809" w:rsidRDefault="00CA70D4" w:rsidP="00B550FB">
            <w:pPr>
              <w:pStyle w:val="SemEspaamento"/>
              <w:spacing w:line="276" w:lineRule="auto"/>
              <w:jc w:val="center"/>
              <w:rPr>
                <w:rFonts w:ascii="Times" w:hAnsi="Times" w:cs="Arial"/>
                <w:b/>
                <w:sz w:val="18"/>
                <w:szCs w:val="18"/>
              </w:rPr>
            </w:pPr>
            <w:r w:rsidRPr="00CF5809">
              <w:rPr>
                <w:rFonts w:ascii="Times" w:hAnsi="Times" w:cs="Arial"/>
                <w:b/>
                <w:sz w:val="18"/>
                <w:szCs w:val="18"/>
              </w:rPr>
              <w:t>QTDE</w:t>
            </w:r>
          </w:p>
          <w:p w:rsidR="00CA70D4" w:rsidRPr="00CF5809" w:rsidRDefault="00CA70D4" w:rsidP="00B550FB">
            <w:pPr>
              <w:pStyle w:val="SemEspaamento"/>
              <w:spacing w:line="276" w:lineRule="auto"/>
              <w:jc w:val="center"/>
              <w:rPr>
                <w:rFonts w:ascii="Times" w:hAnsi="Times" w:cs="Arial"/>
                <w:b/>
                <w:sz w:val="18"/>
                <w:szCs w:val="18"/>
              </w:rPr>
            </w:pPr>
          </w:p>
        </w:tc>
        <w:tc>
          <w:tcPr>
            <w:tcW w:w="1235" w:type="dxa"/>
            <w:tcBorders>
              <w:top w:val="single" w:sz="4" w:space="0" w:color="000000"/>
              <w:left w:val="single" w:sz="4" w:space="0" w:color="000000"/>
              <w:bottom w:val="single" w:sz="4" w:space="0" w:color="000000"/>
              <w:right w:val="single" w:sz="4" w:space="0" w:color="000000"/>
            </w:tcBorders>
            <w:vAlign w:val="center"/>
            <w:hideMark/>
          </w:tcPr>
          <w:p w:rsidR="00CA70D4" w:rsidRPr="00CF5809" w:rsidRDefault="00CA70D4" w:rsidP="00B550FB">
            <w:pPr>
              <w:pStyle w:val="SemEspaamento"/>
              <w:spacing w:line="276" w:lineRule="auto"/>
              <w:jc w:val="center"/>
              <w:rPr>
                <w:rFonts w:ascii="Times" w:hAnsi="Times" w:cs="Arial"/>
                <w:b/>
                <w:sz w:val="18"/>
                <w:szCs w:val="18"/>
              </w:rPr>
            </w:pPr>
            <w:r w:rsidRPr="00CF5809">
              <w:rPr>
                <w:rFonts w:ascii="Times" w:hAnsi="Times" w:cs="Arial"/>
                <w:b/>
                <w:sz w:val="18"/>
                <w:szCs w:val="18"/>
              </w:rPr>
              <w:t>PREÇO</w:t>
            </w:r>
          </w:p>
          <w:p w:rsidR="00CA70D4" w:rsidRPr="00CF5809" w:rsidRDefault="00CA70D4" w:rsidP="00B550FB">
            <w:pPr>
              <w:pStyle w:val="SemEspaamento"/>
              <w:spacing w:line="276" w:lineRule="auto"/>
              <w:jc w:val="center"/>
              <w:rPr>
                <w:rFonts w:ascii="Times" w:hAnsi="Times" w:cs="Arial"/>
                <w:b/>
                <w:sz w:val="18"/>
                <w:szCs w:val="18"/>
              </w:rPr>
            </w:pPr>
            <w:r w:rsidRPr="00CF5809">
              <w:rPr>
                <w:rFonts w:ascii="Times" w:hAnsi="Times" w:cs="Arial"/>
                <w:b/>
                <w:sz w:val="18"/>
                <w:szCs w:val="18"/>
              </w:rPr>
              <w:t>UNITÁRIO</w:t>
            </w:r>
          </w:p>
          <w:p w:rsidR="00370491" w:rsidRPr="00CF5809" w:rsidRDefault="00370491" w:rsidP="00B550FB">
            <w:pPr>
              <w:pStyle w:val="SemEspaamento"/>
              <w:spacing w:line="276" w:lineRule="auto"/>
              <w:jc w:val="center"/>
              <w:rPr>
                <w:rFonts w:ascii="Times" w:hAnsi="Times" w:cs="Arial"/>
                <w:b/>
                <w:sz w:val="18"/>
                <w:szCs w:val="18"/>
              </w:rPr>
            </w:pPr>
            <w:r w:rsidRPr="00CF5809">
              <w:rPr>
                <w:rFonts w:ascii="Times" w:hAnsi="Times" w:cs="Arial"/>
                <w:b/>
                <w:sz w:val="18"/>
                <w:szCs w:val="18"/>
              </w:rPr>
              <w:t>R$</w:t>
            </w:r>
          </w:p>
        </w:tc>
        <w:tc>
          <w:tcPr>
            <w:tcW w:w="1453" w:type="dxa"/>
            <w:tcBorders>
              <w:top w:val="single" w:sz="4" w:space="0" w:color="000000"/>
              <w:left w:val="single" w:sz="4" w:space="0" w:color="000000"/>
              <w:bottom w:val="single" w:sz="4" w:space="0" w:color="000000"/>
              <w:right w:val="single" w:sz="4" w:space="0" w:color="000000"/>
            </w:tcBorders>
            <w:vAlign w:val="center"/>
            <w:hideMark/>
          </w:tcPr>
          <w:p w:rsidR="00370491" w:rsidRPr="00CF5809" w:rsidRDefault="00CA70D4" w:rsidP="00B550FB">
            <w:pPr>
              <w:pStyle w:val="SemEspaamento"/>
              <w:spacing w:line="276" w:lineRule="auto"/>
              <w:jc w:val="center"/>
              <w:rPr>
                <w:rFonts w:ascii="Times" w:hAnsi="Times" w:cs="Arial"/>
                <w:b/>
                <w:sz w:val="18"/>
                <w:szCs w:val="18"/>
              </w:rPr>
            </w:pPr>
            <w:r w:rsidRPr="00CF5809">
              <w:rPr>
                <w:rFonts w:ascii="Times" w:hAnsi="Times" w:cs="Arial"/>
                <w:b/>
                <w:sz w:val="18"/>
                <w:szCs w:val="18"/>
              </w:rPr>
              <w:t>PREÇO TOTAL</w:t>
            </w:r>
          </w:p>
          <w:p w:rsidR="00CA70D4" w:rsidRPr="00CF5809" w:rsidRDefault="00370491" w:rsidP="00B550FB">
            <w:pPr>
              <w:pStyle w:val="SemEspaamento"/>
              <w:spacing w:line="276" w:lineRule="auto"/>
              <w:jc w:val="center"/>
              <w:rPr>
                <w:rFonts w:ascii="Times" w:hAnsi="Times" w:cs="Arial"/>
                <w:b/>
                <w:sz w:val="18"/>
                <w:szCs w:val="18"/>
              </w:rPr>
            </w:pPr>
            <w:r w:rsidRPr="00CF5809">
              <w:rPr>
                <w:rFonts w:ascii="Times" w:hAnsi="Times" w:cs="Arial"/>
                <w:b/>
                <w:sz w:val="18"/>
                <w:szCs w:val="18"/>
              </w:rPr>
              <w:t>R$</w:t>
            </w:r>
            <w:r w:rsidR="00CA70D4" w:rsidRPr="00CF5809">
              <w:rPr>
                <w:rFonts w:ascii="Times" w:hAnsi="Times" w:cs="Arial"/>
                <w:b/>
                <w:sz w:val="18"/>
                <w:szCs w:val="18"/>
              </w:rPr>
              <w:t xml:space="preserve"> </w:t>
            </w:r>
          </w:p>
        </w:tc>
      </w:tr>
      <w:tr w:rsidR="00DD3038" w:rsidRPr="007928F9" w:rsidTr="0078714E">
        <w:trPr>
          <w:jc w:val="center"/>
        </w:trPr>
        <w:tc>
          <w:tcPr>
            <w:tcW w:w="1101" w:type="dxa"/>
            <w:tcBorders>
              <w:top w:val="single" w:sz="4" w:space="0" w:color="000000"/>
              <w:left w:val="single" w:sz="4" w:space="0" w:color="000000"/>
              <w:bottom w:val="single" w:sz="4" w:space="0" w:color="000000"/>
              <w:right w:val="single" w:sz="4" w:space="0" w:color="000000"/>
            </w:tcBorders>
          </w:tcPr>
          <w:p w:rsidR="00DD3038" w:rsidRPr="00B550FB" w:rsidRDefault="007C362D" w:rsidP="00B550FB">
            <w:pPr>
              <w:widowControl w:val="0"/>
              <w:autoSpaceDE w:val="0"/>
              <w:autoSpaceDN w:val="0"/>
              <w:spacing w:before="120" w:after="120" w:line="276" w:lineRule="auto"/>
              <w:ind w:right="-1" w:hanging="2"/>
              <w:rPr>
                <w:rFonts w:ascii="Times" w:eastAsia="Bookman Old Style" w:hAnsi="Times" w:cs="Arial"/>
                <w:noProof/>
                <w:sz w:val="16"/>
                <w:szCs w:val="16"/>
                <w:lang w:eastAsia="en-US"/>
              </w:rPr>
            </w:pPr>
            <w:r>
              <w:rPr>
                <w:rFonts w:ascii="Times" w:eastAsia="Bookman Old Style" w:hAnsi="Times" w:cs="Arial"/>
                <w:noProof/>
                <w:sz w:val="16"/>
                <w:szCs w:val="16"/>
                <w:lang w:eastAsia="en-US"/>
              </w:rPr>
              <w:t xml:space="preserve">       </w:t>
            </w:r>
            <w:r w:rsidR="00DD3038">
              <w:rPr>
                <w:rFonts w:ascii="Times" w:eastAsia="Bookman Old Style" w:hAnsi="Times" w:cs="Arial"/>
                <w:noProof/>
                <w:sz w:val="16"/>
                <w:szCs w:val="16"/>
                <w:lang w:eastAsia="en-US"/>
              </w:rPr>
              <w:t>15</w:t>
            </w:r>
          </w:p>
        </w:tc>
        <w:tc>
          <w:tcPr>
            <w:tcW w:w="2481" w:type="dxa"/>
            <w:tcBorders>
              <w:top w:val="single" w:sz="4" w:space="0" w:color="000000"/>
              <w:left w:val="single" w:sz="4" w:space="0" w:color="000000"/>
              <w:bottom w:val="single" w:sz="4" w:space="0" w:color="000000"/>
              <w:right w:val="single" w:sz="4" w:space="0" w:color="000000"/>
            </w:tcBorders>
            <w:vAlign w:val="center"/>
          </w:tcPr>
          <w:p w:rsidR="00DD3038" w:rsidRPr="00AE3B43" w:rsidRDefault="00DD3038" w:rsidP="00A00181">
            <w:pPr>
              <w:autoSpaceDE w:val="0"/>
              <w:autoSpaceDN w:val="0"/>
              <w:adjustRightInd w:val="0"/>
              <w:contextualSpacing/>
              <w:jc w:val="both"/>
              <w:rPr>
                <w:rFonts w:ascii="Bookman Old Style" w:hAnsi="Bookman Old Style" w:cs="DKNKFM+ArialNarrow"/>
                <w:b/>
                <w:color w:val="000000"/>
                <w:sz w:val="18"/>
                <w:szCs w:val="18"/>
              </w:rPr>
            </w:pPr>
            <w:r w:rsidRPr="00AE3B43">
              <w:rPr>
                <w:rFonts w:ascii="Bookman Old Style" w:eastAsia="Times New Roman" w:hAnsi="Bookman Old Style" w:cs="Times New Roman"/>
                <w:b/>
                <w:bCs/>
                <w:color w:val="000000"/>
                <w:sz w:val="18"/>
                <w:szCs w:val="18"/>
              </w:rPr>
              <w:t xml:space="preserve">CURATIVO DE ESPUMA </w:t>
            </w:r>
            <w:r w:rsidRPr="00AE3B43">
              <w:rPr>
                <w:rFonts w:ascii="Bookman Old Style" w:eastAsia="Times New Roman" w:hAnsi="Bookman Old Style" w:cs="Times New Roman"/>
                <w:color w:val="000000"/>
                <w:sz w:val="18"/>
                <w:szCs w:val="18"/>
              </w:rPr>
              <w:t xml:space="preserve">COBERTURA COMPOSTA POR 100% DE ESPUMA DE </w:t>
            </w:r>
            <w:r w:rsidRPr="00AE3B43">
              <w:rPr>
                <w:rFonts w:ascii="Bookman Old Style" w:eastAsia="Times New Roman" w:hAnsi="Bookman Old Style" w:cs="Times New Roman"/>
                <w:color w:val="000000"/>
                <w:sz w:val="18"/>
                <w:szCs w:val="18"/>
              </w:rPr>
              <w:lastRenderedPageBreak/>
              <w:t xml:space="preserve">POLIURETANO TRIDIMENSIONAL, ESTERILIZADO, COM ALTA CAPACIDADE DE ABSORÇÃO VERTICAL, PROPORCIONA UM MEIO UMIDO IDEAL PARA O PROCESSO DE CICATRIZAÇÃO, NÃO ADESIVO. FACE SUPERIOR APRESENTA FILME DE POLIURETANO IMPERMEAVÉL À ÁGUA QUE MANTEM O AMBIENTE ÚMIDO, PERMITINDO AS TROCAS GASOSAS E SERVINDO DE BARREIRA CONTRA A INVASÃO DE BACTERIAS E OUTROS MICRORGANISMO. INDICADO PARA FERIDAS SEM RISCO DE INFECÇÃO. PODE FICAR ATÉ </w:t>
            </w:r>
            <w:proofErr w:type="gramStart"/>
            <w:r w:rsidRPr="00AE3B43">
              <w:rPr>
                <w:rFonts w:ascii="Bookman Old Style" w:eastAsia="Times New Roman" w:hAnsi="Bookman Old Style" w:cs="Times New Roman"/>
                <w:color w:val="000000"/>
                <w:sz w:val="18"/>
                <w:szCs w:val="18"/>
              </w:rPr>
              <w:t>7</w:t>
            </w:r>
            <w:proofErr w:type="gramEnd"/>
            <w:r w:rsidRPr="00AE3B43">
              <w:rPr>
                <w:rFonts w:ascii="Bookman Old Style" w:eastAsia="Times New Roman" w:hAnsi="Bookman Old Style" w:cs="Times New Roman"/>
                <w:color w:val="000000"/>
                <w:sz w:val="18"/>
                <w:szCs w:val="18"/>
              </w:rPr>
              <w:t xml:space="preserve">  (SETE) DIAS OU ATÉ SATURAÇÃO, DEPENDENDO DO QUE OCORRER PRIMEIRO TAMANHO 10 CM X 10 CM. REGISTRO NA ANVISA OU MINISTÉRIO DA SAÚDE.</w:t>
            </w:r>
          </w:p>
        </w:tc>
        <w:tc>
          <w:tcPr>
            <w:tcW w:w="1418" w:type="dxa"/>
            <w:tcBorders>
              <w:top w:val="single" w:sz="4" w:space="0" w:color="000000"/>
              <w:left w:val="single" w:sz="4" w:space="0" w:color="000000"/>
              <w:bottom w:val="single" w:sz="4" w:space="0" w:color="000000"/>
              <w:right w:val="single" w:sz="4" w:space="0" w:color="000000"/>
            </w:tcBorders>
          </w:tcPr>
          <w:p w:rsidR="00DD3038" w:rsidRPr="00B550FB" w:rsidRDefault="00DD3038" w:rsidP="00B550FB">
            <w:pPr>
              <w:widowControl w:val="0"/>
              <w:autoSpaceDE w:val="0"/>
              <w:autoSpaceDN w:val="0"/>
              <w:spacing w:before="120" w:after="120" w:line="276" w:lineRule="auto"/>
              <w:ind w:right="-1" w:hanging="2"/>
              <w:rPr>
                <w:rFonts w:ascii="Times" w:eastAsia="Bookman Old Style" w:hAnsi="Times" w:cs="Arial"/>
                <w:noProof/>
                <w:sz w:val="16"/>
                <w:szCs w:val="16"/>
                <w:lang w:eastAsia="en-US"/>
              </w:rPr>
            </w:pPr>
            <w:r>
              <w:rPr>
                <w:rFonts w:ascii="Times" w:eastAsia="Bookman Old Style" w:hAnsi="Times" w:cs="Arial"/>
                <w:noProof/>
                <w:sz w:val="16"/>
                <w:szCs w:val="16"/>
                <w:lang w:eastAsia="en-US"/>
              </w:rPr>
              <w:lastRenderedPageBreak/>
              <w:t xml:space="preserve">    CURATEC</w:t>
            </w:r>
          </w:p>
        </w:tc>
        <w:tc>
          <w:tcPr>
            <w:tcW w:w="850" w:type="dxa"/>
            <w:tcBorders>
              <w:top w:val="single" w:sz="4" w:space="0" w:color="000000"/>
              <w:left w:val="single" w:sz="4" w:space="0" w:color="000000"/>
              <w:bottom w:val="single" w:sz="4" w:space="0" w:color="000000"/>
              <w:right w:val="single" w:sz="4" w:space="0" w:color="000000"/>
            </w:tcBorders>
          </w:tcPr>
          <w:p w:rsidR="00DD3038" w:rsidRPr="00B550FB" w:rsidRDefault="00DD3038" w:rsidP="00B550FB">
            <w:pPr>
              <w:widowControl w:val="0"/>
              <w:autoSpaceDE w:val="0"/>
              <w:autoSpaceDN w:val="0"/>
              <w:spacing w:before="120" w:after="120" w:line="276" w:lineRule="auto"/>
              <w:ind w:right="-1" w:hanging="2"/>
              <w:rPr>
                <w:rFonts w:ascii="Times" w:eastAsia="Bookman Old Style" w:hAnsi="Times" w:cs="Arial"/>
                <w:noProof/>
                <w:sz w:val="16"/>
                <w:szCs w:val="16"/>
                <w:lang w:eastAsia="en-US"/>
              </w:rPr>
            </w:pPr>
            <w:r>
              <w:rPr>
                <w:rFonts w:ascii="Times" w:eastAsia="Bookman Old Style" w:hAnsi="Times" w:cs="Arial"/>
                <w:noProof/>
                <w:sz w:val="16"/>
                <w:szCs w:val="16"/>
                <w:lang w:eastAsia="en-US"/>
              </w:rPr>
              <w:t xml:space="preserve">   UN</w:t>
            </w:r>
          </w:p>
        </w:tc>
        <w:tc>
          <w:tcPr>
            <w:tcW w:w="1317" w:type="dxa"/>
            <w:tcBorders>
              <w:top w:val="single" w:sz="4" w:space="0" w:color="000000"/>
              <w:left w:val="single" w:sz="4" w:space="0" w:color="000000"/>
              <w:bottom w:val="single" w:sz="4" w:space="0" w:color="000000"/>
              <w:right w:val="single" w:sz="4" w:space="0" w:color="000000"/>
            </w:tcBorders>
          </w:tcPr>
          <w:p w:rsidR="00DD3038" w:rsidRPr="00B550FB" w:rsidRDefault="00DD3038" w:rsidP="00B550FB">
            <w:pPr>
              <w:widowControl w:val="0"/>
              <w:autoSpaceDE w:val="0"/>
              <w:autoSpaceDN w:val="0"/>
              <w:spacing w:before="120" w:after="120" w:line="276" w:lineRule="auto"/>
              <w:ind w:right="-1" w:hanging="2"/>
              <w:rPr>
                <w:rFonts w:ascii="Times" w:eastAsia="Bookman Old Style" w:hAnsi="Times" w:cs="Arial"/>
                <w:noProof/>
                <w:sz w:val="16"/>
                <w:szCs w:val="16"/>
                <w:lang w:eastAsia="en-US"/>
              </w:rPr>
            </w:pPr>
            <w:r>
              <w:rPr>
                <w:rFonts w:ascii="Times" w:eastAsia="Bookman Old Style" w:hAnsi="Times" w:cs="Arial"/>
                <w:noProof/>
                <w:sz w:val="16"/>
                <w:szCs w:val="16"/>
                <w:lang w:eastAsia="en-US"/>
              </w:rPr>
              <w:t xml:space="preserve">    4.000,0000</w:t>
            </w:r>
          </w:p>
        </w:tc>
        <w:tc>
          <w:tcPr>
            <w:tcW w:w="1235" w:type="dxa"/>
            <w:tcBorders>
              <w:top w:val="single" w:sz="4" w:space="0" w:color="000000"/>
              <w:left w:val="single" w:sz="4" w:space="0" w:color="000000"/>
              <w:bottom w:val="single" w:sz="4" w:space="0" w:color="000000"/>
              <w:right w:val="single" w:sz="4" w:space="0" w:color="000000"/>
            </w:tcBorders>
          </w:tcPr>
          <w:p w:rsidR="00DD3038" w:rsidRPr="00B550FB" w:rsidRDefault="00DD3038" w:rsidP="00B550FB">
            <w:pPr>
              <w:widowControl w:val="0"/>
              <w:autoSpaceDE w:val="0"/>
              <w:autoSpaceDN w:val="0"/>
              <w:spacing w:before="120" w:after="120" w:line="276" w:lineRule="auto"/>
              <w:ind w:right="-1"/>
              <w:rPr>
                <w:rFonts w:ascii="Times" w:eastAsia="Bookman Old Style" w:hAnsi="Times" w:cs="Arial"/>
                <w:noProof/>
                <w:sz w:val="16"/>
                <w:szCs w:val="16"/>
                <w:lang w:eastAsia="en-US"/>
              </w:rPr>
            </w:pPr>
            <w:r>
              <w:rPr>
                <w:rFonts w:ascii="Times" w:eastAsia="Bookman Old Style" w:hAnsi="Times" w:cs="Arial"/>
                <w:noProof/>
                <w:sz w:val="16"/>
                <w:szCs w:val="16"/>
                <w:lang w:eastAsia="en-US"/>
              </w:rPr>
              <w:t xml:space="preserve">     10,5600</w:t>
            </w:r>
          </w:p>
        </w:tc>
        <w:tc>
          <w:tcPr>
            <w:tcW w:w="1453" w:type="dxa"/>
            <w:tcBorders>
              <w:top w:val="single" w:sz="4" w:space="0" w:color="000000"/>
              <w:left w:val="single" w:sz="4" w:space="0" w:color="000000"/>
              <w:bottom w:val="single" w:sz="4" w:space="0" w:color="000000"/>
              <w:right w:val="single" w:sz="4" w:space="0" w:color="000000"/>
            </w:tcBorders>
          </w:tcPr>
          <w:p w:rsidR="00DD3038" w:rsidRPr="00B550FB" w:rsidRDefault="00DD3038" w:rsidP="00B550FB">
            <w:pPr>
              <w:widowControl w:val="0"/>
              <w:autoSpaceDE w:val="0"/>
              <w:autoSpaceDN w:val="0"/>
              <w:spacing w:before="120" w:after="120" w:line="276" w:lineRule="auto"/>
              <w:ind w:right="-1" w:hanging="2"/>
              <w:rPr>
                <w:rFonts w:ascii="Times" w:eastAsia="Bookman Old Style" w:hAnsi="Times" w:cs="Arial"/>
                <w:noProof/>
                <w:sz w:val="16"/>
                <w:szCs w:val="16"/>
                <w:lang w:eastAsia="en-US"/>
              </w:rPr>
            </w:pPr>
            <w:r>
              <w:rPr>
                <w:rFonts w:ascii="Times" w:eastAsia="Bookman Old Style" w:hAnsi="Times" w:cs="Arial"/>
                <w:noProof/>
                <w:sz w:val="16"/>
                <w:szCs w:val="16"/>
                <w:lang w:eastAsia="en-US"/>
              </w:rPr>
              <w:t xml:space="preserve">    42.240,0000</w:t>
            </w:r>
          </w:p>
        </w:tc>
      </w:tr>
      <w:tr w:rsidR="00DD3038" w:rsidRPr="007928F9" w:rsidTr="00CA70D4">
        <w:trPr>
          <w:jc w:val="center"/>
        </w:trPr>
        <w:tc>
          <w:tcPr>
            <w:tcW w:w="9855" w:type="dxa"/>
            <w:gridSpan w:val="7"/>
            <w:tcBorders>
              <w:top w:val="single" w:sz="4" w:space="0" w:color="000000"/>
              <w:left w:val="single" w:sz="4" w:space="0" w:color="000000"/>
              <w:bottom w:val="single" w:sz="4" w:space="0" w:color="000000"/>
              <w:right w:val="single" w:sz="4" w:space="0" w:color="000000"/>
            </w:tcBorders>
            <w:hideMark/>
          </w:tcPr>
          <w:p w:rsidR="00DD3038" w:rsidRPr="009F0886" w:rsidRDefault="00DD3038" w:rsidP="00B550FB">
            <w:pPr>
              <w:autoSpaceDE w:val="0"/>
              <w:autoSpaceDN w:val="0"/>
              <w:spacing w:before="120" w:after="120" w:line="276" w:lineRule="auto"/>
              <w:ind w:hanging="2"/>
              <w:rPr>
                <w:rFonts w:ascii="Times" w:eastAsia="Bookman Old Style" w:hAnsi="Times" w:cs="Arial"/>
                <w:noProof/>
                <w:sz w:val="22"/>
                <w:szCs w:val="22"/>
                <w:lang w:eastAsia="en-US"/>
              </w:rPr>
            </w:pPr>
            <w:r w:rsidRPr="009F0886">
              <w:rPr>
                <w:rFonts w:ascii="Times" w:eastAsia="Bookman Old Style" w:hAnsi="Times" w:cs="Arial"/>
                <w:b/>
                <w:noProof/>
                <w:sz w:val="22"/>
                <w:szCs w:val="22"/>
              </w:rPr>
              <w:lastRenderedPageBreak/>
              <w:t xml:space="preserve">VALOR GLOBAL R$ </w:t>
            </w:r>
            <w:r w:rsidR="007C362D">
              <w:rPr>
                <w:rFonts w:ascii="Times" w:eastAsia="Bookman Old Style" w:hAnsi="Times" w:cs="Arial"/>
                <w:b/>
                <w:noProof/>
                <w:sz w:val="22"/>
                <w:szCs w:val="22"/>
              </w:rPr>
              <w:t>42.240,000</w:t>
            </w:r>
            <w:r w:rsidRPr="009F0886">
              <w:rPr>
                <w:rFonts w:ascii="Times" w:eastAsia="Bookman Old Style" w:hAnsi="Times" w:cs="Arial"/>
                <w:b/>
                <w:noProof/>
                <w:sz w:val="22"/>
                <w:szCs w:val="22"/>
              </w:rPr>
              <w:t xml:space="preserve"> </w:t>
            </w:r>
            <w:r>
              <w:rPr>
                <w:rFonts w:ascii="Times" w:eastAsia="Bookman Old Style" w:hAnsi="Times" w:cs="Arial"/>
                <w:noProof/>
                <w:sz w:val="22"/>
                <w:szCs w:val="22"/>
              </w:rPr>
              <w:t>(</w:t>
            </w:r>
            <w:r w:rsidR="007C362D">
              <w:rPr>
                <w:rFonts w:ascii="Times" w:eastAsia="Bookman Old Style" w:hAnsi="Times" w:cs="Arial"/>
                <w:noProof/>
                <w:sz w:val="22"/>
                <w:szCs w:val="22"/>
              </w:rPr>
              <w:t>Quarenta e dois mil, duzentos e quarenta reais</w:t>
            </w:r>
            <w:r w:rsidRPr="009F0886">
              <w:rPr>
                <w:rFonts w:ascii="Times" w:eastAsia="Bookman Old Style" w:hAnsi="Times" w:cs="Arial"/>
                <w:noProof/>
                <w:sz w:val="22"/>
                <w:szCs w:val="22"/>
              </w:rPr>
              <w:t>).</w:t>
            </w:r>
          </w:p>
        </w:tc>
      </w:tr>
    </w:tbl>
    <w:p w:rsidR="00E10610" w:rsidRPr="007928F9" w:rsidRDefault="00E10610" w:rsidP="00B550FB">
      <w:pPr>
        <w:spacing w:before="120" w:after="120" w:line="276" w:lineRule="auto"/>
        <w:rPr>
          <w:rFonts w:ascii="Times" w:eastAsia="Bookman Old Style" w:hAnsi="Times" w:cs="Arial"/>
          <w:b/>
          <w:noProof/>
          <w:sz w:val="18"/>
          <w:szCs w:val="18"/>
        </w:rPr>
      </w:pPr>
    </w:p>
    <w:p w:rsidR="009052CA" w:rsidRPr="001E04AC" w:rsidRDefault="009052CA" w:rsidP="00B550FB">
      <w:pPr>
        <w:spacing w:before="120" w:after="120" w:line="276" w:lineRule="auto"/>
        <w:rPr>
          <w:rFonts w:ascii="Times" w:eastAsia="Bookman Old Style" w:hAnsi="Times" w:cs="Arial"/>
          <w:noProof/>
          <w:color w:val="000000"/>
          <w:sz w:val="22"/>
          <w:szCs w:val="22"/>
        </w:rPr>
      </w:pPr>
      <w:r w:rsidRPr="001E04AC">
        <w:rPr>
          <w:rFonts w:ascii="Times" w:eastAsia="Bookman Old Style" w:hAnsi="Times" w:cs="Arial"/>
          <w:b/>
          <w:noProof/>
          <w:sz w:val="22"/>
          <w:szCs w:val="22"/>
        </w:rPr>
        <w:t>CLÁUSULA SEGUNDA – DA VALIDADE DOS PREÇOS E VIGÊNCIA</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2.1</w:t>
      </w:r>
      <w:r w:rsidR="009052CA" w:rsidRPr="001E04AC">
        <w:rPr>
          <w:rFonts w:ascii="Times" w:eastAsia="Bookman Old Style" w:hAnsi="Times" w:cs="Arial"/>
          <w:noProof/>
          <w:sz w:val="22"/>
          <w:szCs w:val="22"/>
        </w:rPr>
        <w:tab/>
        <w:t>A presente Ata de Registro de Preços terá validade de 12 (doze) meses, a partir da data de sua assinatura, não podendo ser prorrogada. A prefeitura não será obrigada a adquirir o(s) produtos referido(s) na Cláusula Primeira exclusivamente pelo Sistema de Registro de Preços, podendo fazê-lo mediante outra licitação quando julgar conveniente, sem que caibam recursos ou indenização de qualquer espécie às empresas detentoras; ou cancelar esta Ata, na ocorrência de alguma das hipóteses legalmente previstas para tanto, garantidos à empresa signatária, neste caso, o contraditório e a ampla defesa.</w:t>
      </w:r>
    </w:p>
    <w:p w:rsidR="009052CA" w:rsidRPr="001E04AC" w:rsidRDefault="009052CA"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2.2</w:t>
      </w:r>
      <w:r w:rsidRPr="001E04AC">
        <w:rPr>
          <w:rFonts w:ascii="Times" w:eastAsia="Bookman Old Style" w:hAnsi="Times" w:cs="Arial"/>
          <w:b/>
          <w:noProof/>
          <w:sz w:val="22"/>
          <w:szCs w:val="22"/>
        </w:rPr>
        <w:tab/>
      </w:r>
      <w:r w:rsidRPr="001E04AC">
        <w:rPr>
          <w:rFonts w:ascii="Times" w:eastAsia="Bookman Old Style" w:hAnsi="Times" w:cs="Arial"/>
          <w:noProof/>
          <w:sz w:val="22"/>
          <w:szCs w:val="22"/>
        </w:rPr>
        <w:t>Os preços ofertados pelas empresas signatárias da presente Ata de Registro de Preços são os constantes na Cláusula Primeira, de acordo com a respectiva classificação no Preg</w:t>
      </w:r>
      <w:r w:rsidR="001E04AC" w:rsidRPr="001E04AC">
        <w:rPr>
          <w:rFonts w:ascii="Times" w:eastAsia="Bookman Old Style" w:hAnsi="Times" w:cs="Arial"/>
          <w:noProof/>
          <w:sz w:val="22"/>
          <w:szCs w:val="22"/>
        </w:rPr>
        <w:t>ão Eletrônico SRP nº: 025</w:t>
      </w:r>
      <w:r w:rsidR="008F1C03" w:rsidRPr="001E04AC">
        <w:rPr>
          <w:rFonts w:ascii="Times" w:eastAsia="Bookman Old Style" w:hAnsi="Times" w:cs="Arial"/>
          <w:noProof/>
          <w:sz w:val="22"/>
          <w:szCs w:val="22"/>
        </w:rPr>
        <w:t>/2021</w:t>
      </w:r>
      <w:r w:rsidRPr="001E04AC">
        <w:rPr>
          <w:rFonts w:ascii="Times" w:eastAsia="Bookman Old Style" w:hAnsi="Times" w:cs="Arial"/>
          <w:noProof/>
          <w:sz w:val="22"/>
          <w:szCs w:val="22"/>
        </w:rPr>
        <w:t>.</w:t>
      </w:r>
    </w:p>
    <w:p w:rsidR="009052CA" w:rsidRPr="001E04AC" w:rsidRDefault="009052CA"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2.3</w:t>
      </w:r>
      <w:r w:rsidRPr="001E04AC">
        <w:rPr>
          <w:rFonts w:ascii="Times" w:eastAsia="Bookman Old Style" w:hAnsi="Times" w:cs="Arial"/>
          <w:b/>
          <w:noProof/>
          <w:sz w:val="22"/>
          <w:szCs w:val="22"/>
        </w:rPr>
        <w:tab/>
      </w:r>
      <w:r w:rsidRPr="001E04AC">
        <w:rPr>
          <w:rFonts w:ascii="Times" w:eastAsia="Bookman Old Style" w:hAnsi="Times" w:cs="Arial"/>
          <w:noProof/>
          <w:sz w:val="22"/>
          <w:szCs w:val="22"/>
        </w:rPr>
        <w:t>Para cada objeto entregue decorrente desta Ata, serão observadas, quanto ao preço, as cláusulas e condições constantes do Edital do Pregã</w:t>
      </w:r>
      <w:r w:rsidR="001E04AC" w:rsidRPr="001E04AC">
        <w:rPr>
          <w:rFonts w:ascii="Times" w:eastAsia="Bookman Old Style" w:hAnsi="Times" w:cs="Arial"/>
          <w:noProof/>
          <w:sz w:val="22"/>
          <w:szCs w:val="22"/>
        </w:rPr>
        <w:t>o Eletrônico SRP nº: 025</w:t>
      </w:r>
      <w:r w:rsidR="008F1C03" w:rsidRPr="001E04AC">
        <w:rPr>
          <w:rFonts w:ascii="Times" w:eastAsia="Bookman Old Style" w:hAnsi="Times" w:cs="Arial"/>
          <w:noProof/>
          <w:sz w:val="22"/>
          <w:szCs w:val="22"/>
        </w:rPr>
        <w:t>/2021</w:t>
      </w:r>
      <w:r w:rsidRPr="001E04AC">
        <w:rPr>
          <w:rFonts w:ascii="Times" w:eastAsia="Bookman Old Style" w:hAnsi="Times" w:cs="Arial"/>
          <w:noProof/>
          <w:sz w:val="22"/>
          <w:szCs w:val="22"/>
        </w:rPr>
        <w:t>, que a precedeu e integra o presente Instrumento.</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lastRenderedPageBreak/>
        <w:t>2.4</w:t>
      </w:r>
      <w:r w:rsidR="009052CA" w:rsidRPr="001E04AC">
        <w:rPr>
          <w:rFonts w:ascii="Times" w:eastAsia="Bookman Old Style" w:hAnsi="Times" w:cs="Arial"/>
          <w:noProof/>
          <w:sz w:val="22"/>
          <w:szCs w:val="22"/>
        </w:rPr>
        <w:tab/>
        <w:t>Para cada objeto, o preço unitário a ser pago será o constante da proposta apresentada no Preg</w:t>
      </w:r>
      <w:r w:rsidR="001E04AC" w:rsidRPr="001E04AC">
        <w:rPr>
          <w:rFonts w:ascii="Times" w:eastAsia="Bookman Old Style" w:hAnsi="Times" w:cs="Arial"/>
          <w:noProof/>
          <w:sz w:val="22"/>
          <w:szCs w:val="22"/>
        </w:rPr>
        <w:t>ão Eletrônico SRP nº: 025</w:t>
      </w:r>
      <w:r w:rsidR="008F1C03" w:rsidRPr="001E04AC">
        <w:rPr>
          <w:rFonts w:ascii="Times" w:eastAsia="Bookman Old Style" w:hAnsi="Times" w:cs="Arial"/>
          <w:noProof/>
          <w:sz w:val="22"/>
          <w:szCs w:val="22"/>
        </w:rPr>
        <w:t>/2021</w:t>
      </w:r>
      <w:r w:rsidR="009052CA" w:rsidRPr="001E04AC">
        <w:rPr>
          <w:rFonts w:ascii="Times" w:eastAsia="Bookman Old Style" w:hAnsi="Times" w:cs="Arial"/>
          <w:noProof/>
          <w:sz w:val="22"/>
          <w:szCs w:val="22"/>
        </w:rPr>
        <w:t>, pelas empresas signatárias da presente Ata, a qual também a integra</w:t>
      </w:r>
      <w:r w:rsidR="00833FED" w:rsidRPr="001E04AC">
        <w:rPr>
          <w:rFonts w:ascii="Times" w:eastAsia="Bookman Old Style" w:hAnsi="Times" w:cs="Arial"/>
          <w:noProof/>
          <w:sz w:val="22"/>
          <w:szCs w:val="22"/>
        </w:rPr>
        <w:t>.</w:t>
      </w:r>
    </w:p>
    <w:p w:rsidR="00833FED" w:rsidRPr="001E04AC" w:rsidRDefault="00833FED" w:rsidP="00B550FB">
      <w:pPr>
        <w:spacing w:before="120" w:after="120" w:line="276" w:lineRule="auto"/>
        <w:jc w:val="both"/>
        <w:rPr>
          <w:rFonts w:ascii="Times" w:eastAsia="Bookman Old Style" w:hAnsi="Times" w:cs="Arial"/>
          <w:noProof/>
          <w:sz w:val="22"/>
          <w:szCs w:val="22"/>
        </w:rPr>
      </w:pPr>
    </w:p>
    <w:p w:rsidR="009052CA" w:rsidRPr="001E04AC" w:rsidRDefault="009052CA"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b/>
          <w:noProof/>
          <w:sz w:val="22"/>
          <w:szCs w:val="22"/>
        </w:rPr>
        <w:t>CLÁUSULA TERCEIRA – DA UTILIZAÇÃO DA ATA DE REGISTRO DE PREÇOS POR ÓRGÃO NÃO PARTICIPANTE</w:t>
      </w:r>
    </w:p>
    <w:p w:rsidR="009052CA" w:rsidRPr="001E04AC" w:rsidRDefault="009052CA"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3.1</w:t>
      </w:r>
      <w:r w:rsidRPr="001E04AC">
        <w:rPr>
          <w:rFonts w:ascii="Times" w:eastAsia="Bookman Old Style" w:hAnsi="Times" w:cs="Arial"/>
          <w:b/>
          <w:noProof/>
          <w:sz w:val="22"/>
          <w:szCs w:val="22"/>
        </w:rPr>
        <w:tab/>
      </w:r>
      <w:r w:rsidRPr="001E04AC">
        <w:rPr>
          <w:rFonts w:ascii="Times" w:eastAsia="Bookman Old Style" w:hAnsi="Times" w:cs="Arial"/>
          <w:noProof/>
          <w:sz w:val="22"/>
          <w:szCs w:val="22"/>
        </w:rPr>
        <w:t>Desde que devidamente justificada a vantagem, a presente Ata de Registro de Preços, durante sua vigência, poderá ser utilizada por qualquer órgão ou entidade da Administração Pública que não tenha participado do certame licitatório, mediante anuência d</w:t>
      </w:r>
      <w:r w:rsidR="006F4B7A" w:rsidRPr="001E04AC">
        <w:rPr>
          <w:rFonts w:ascii="Times" w:eastAsia="Bookman Old Style" w:hAnsi="Times" w:cs="Arial"/>
          <w:noProof/>
          <w:sz w:val="22"/>
          <w:szCs w:val="22"/>
        </w:rPr>
        <w:t>oórgão gerenciador</w:t>
      </w:r>
      <w:r w:rsidRPr="001E04AC">
        <w:rPr>
          <w:rFonts w:ascii="Times" w:eastAsia="Bookman Old Style" w:hAnsi="Times" w:cs="Arial"/>
          <w:noProof/>
          <w:sz w:val="22"/>
          <w:szCs w:val="22"/>
        </w:rPr>
        <w:t>.</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3.2</w:t>
      </w:r>
      <w:r w:rsidR="009052CA" w:rsidRPr="001E04AC">
        <w:rPr>
          <w:rFonts w:ascii="Times" w:eastAsia="Bookman Old Style" w:hAnsi="Times" w:cs="Arial"/>
          <w:noProof/>
          <w:sz w:val="22"/>
          <w:szCs w:val="22"/>
        </w:rPr>
        <w:tab/>
        <w:t xml:space="preserve">Os órgãos e entidades que não participaram do procedimento licitatório, quando desejarem fazer uso desta Ata de Registro de Preços, deverão consultar </w:t>
      </w:r>
      <w:r w:rsidR="006F4B7A" w:rsidRPr="001E04AC">
        <w:rPr>
          <w:rFonts w:ascii="Times" w:eastAsia="Bookman Old Style" w:hAnsi="Times" w:cs="Arial"/>
          <w:noProof/>
          <w:sz w:val="22"/>
          <w:szCs w:val="22"/>
        </w:rPr>
        <w:t>oórgão gerenciador</w:t>
      </w:r>
      <w:r w:rsidR="009052CA" w:rsidRPr="001E04AC">
        <w:rPr>
          <w:rFonts w:ascii="Times" w:eastAsia="Bookman Old Style" w:hAnsi="Times" w:cs="Arial"/>
          <w:noProof/>
          <w:sz w:val="22"/>
          <w:szCs w:val="22"/>
        </w:rPr>
        <w:t>sobre a possibilidade de adesão.</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3.3</w:t>
      </w:r>
      <w:r w:rsidR="009052CA" w:rsidRPr="001E04AC">
        <w:rPr>
          <w:rFonts w:ascii="Times" w:eastAsia="Bookman Old Style" w:hAnsi="Times" w:cs="Arial"/>
          <w:noProof/>
          <w:sz w:val="22"/>
          <w:szCs w:val="22"/>
        </w:rPr>
        <w:tab/>
        <w:t xml:space="preserve">Caberá à empresa signatária da presente Ata de Registro de Preços, observadas as condições nela estabelecidas, optar pela aceitação ou não do fornecimento decorrente de adesão, desde que não prejudique as obrigações presentes e futuras decorrentes desta Ata, assumidas com </w:t>
      </w:r>
      <w:r w:rsidR="00CE2082" w:rsidRPr="001E04AC">
        <w:rPr>
          <w:rFonts w:ascii="Times" w:eastAsia="Bookman Old Style" w:hAnsi="Times" w:cs="Arial"/>
          <w:noProof/>
          <w:sz w:val="22"/>
          <w:szCs w:val="22"/>
        </w:rPr>
        <w:t>o órgão gerenciador e órgãos participantes</w:t>
      </w:r>
      <w:r w:rsidR="009052CA" w:rsidRPr="001E04AC">
        <w:rPr>
          <w:rFonts w:ascii="Times" w:eastAsia="Bookman Old Style" w:hAnsi="Times" w:cs="Arial"/>
          <w:noProof/>
          <w:sz w:val="22"/>
          <w:szCs w:val="22"/>
        </w:rPr>
        <w:t>.</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3.4</w:t>
      </w:r>
      <w:r w:rsidR="009052CA" w:rsidRPr="001E04AC">
        <w:rPr>
          <w:rFonts w:ascii="Times" w:eastAsia="Bookman Old Style" w:hAnsi="Times" w:cs="Arial"/>
          <w:noProof/>
          <w:sz w:val="22"/>
          <w:szCs w:val="22"/>
        </w:rPr>
        <w:tab/>
        <w:t>As aquisições ou contratações adicionais a que se refere o subitem precedente não poderão exceder, por órgão ou entidade, a 100% (cem por cento) dos quantitativos dos itens licitados e registrados nesta Ata de Registro de Preços p</w:t>
      </w:r>
      <w:r w:rsidR="006F4B7A" w:rsidRPr="001E04AC">
        <w:rPr>
          <w:rFonts w:ascii="Times" w:eastAsia="Bookman Old Style" w:hAnsi="Times" w:cs="Arial"/>
          <w:noProof/>
          <w:sz w:val="22"/>
          <w:szCs w:val="22"/>
        </w:rPr>
        <w:t>el</w:t>
      </w:r>
      <w:r w:rsidR="00CE2082" w:rsidRPr="001E04AC">
        <w:rPr>
          <w:rFonts w:ascii="Times" w:eastAsia="Bookman Old Style" w:hAnsi="Times" w:cs="Arial"/>
          <w:noProof/>
          <w:sz w:val="22"/>
          <w:szCs w:val="22"/>
        </w:rPr>
        <w:t>oórgão gerenciador e órgãos participantes</w:t>
      </w:r>
      <w:r w:rsidR="009052CA" w:rsidRPr="001E04AC">
        <w:rPr>
          <w:rFonts w:ascii="Times" w:eastAsia="Bookman Old Style" w:hAnsi="Times" w:cs="Arial"/>
          <w:noProof/>
          <w:sz w:val="22"/>
          <w:szCs w:val="22"/>
        </w:rPr>
        <w:t>.</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3.5</w:t>
      </w:r>
      <w:r w:rsidR="009052CA" w:rsidRPr="001E04AC">
        <w:rPr>
          <w:rFonts w:ascii="Times" w:eastAsia="Bookman Old Style" w:hAnsi="Times" w:cs="Arial"/>
          <w:noProof/>
          <w:sz w:val="22"/>
          <w:szCs w:val="22"/>
        </w:rPr>
        <w:tab/>
        <w:t>O quantitativo decorrente das adesões à presente Ata de Registro de Preços não poderá exceder, na totalidade, ao quíntuplo do quantitativo de cada item registrado nesta Ata p</w:t>
      </w:r>
      <w:r w:rsidR="006F4B7A" w:rsidRPr="001E04AC">
        <w:rPr>
          <w:rFonts w:ascii="Times" w:eastAsia="Bookman Old Style" w:hAnsi="Times" w:cs="Arial"/>
          <w:noProof/>
          <w:sz w:val="22"/>
          <w:szCs w:val="22"/>
        </w:rPr>
        <w:t>el</w:t>
      </w:r>
      <w:r w:rsidR="00CE2082" w:rsidRPr="001E04AC">
        <w:rPr>
          <w:rFonts w:ascii="Times" w:eastAsia="Bookman Old Style" w:hAnsi="Times" w:cs="Arial"/>
          <w:noProof/>
          <w:sz w:val="22"/>
          <w:szCs w:val="22"/>
        </w:rPr>
        <w:t>oórgão gerenciador e órgãos participantes</w:t>
      </w:r>
      <w:r w:rsidR="009052CA" w:rsidRPr="001E04AC">
        <w:rPr>
          <w:rFonts w:ascii="Times" w:eastAsia="Bookman Old Style" w:hAnsi="Times" w:cs="Arial"/>
          <w:noProof/>
          <w:sz w:val="22"/>
          <w:szCs w:val="22"/>
        </w:rPr>
        <w:t>, independente do número de órgãos não participantes que aderirem.</w:t>
      </w:r>
    </w:p>
    <w:p w:rsidR="009052CA" w:rsidRPr="001E04AC" w:rsidRDefault="009052CA"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3.6</w:t>
      </w:r>
      <w:r w:rsidRPr="001E04AC">
        <w:rPr>
          <w:rFonts w:ascii="Times" w:eastAsia="Bookman Old Style" w:hAnsi="Times" w:cs="Arial"/>
          <w:noProof/>
          <w:sz w:val="22"/>
          <w:szCs w:val="22"/>
        </w:rPr>
        <w:tab/>
        <w:t xml:space="preserve">Após a autorização </w:t>
      </w:r>
      <w:r w:rsidR="006F4B7A" w:rsidRPr="001E04AC">
        <w:rPr>
          <w:rFonts w:ascii="Times" w:eastAsia="Bookman Old Style" w:hAnsi="Times" w:cs="Arial"/>
          <w:noProof/>
          <w:sz w:val="22"/>
          <w:szCs w:val="22"/>
        </w:rPr>
        <w:t>doórgão gerenciador</w:t>
      </w:r>
      <w:r w:rsidRPr="001E04AC">
        <w:rPr>
          <w:rFonts w:ascii="Times" w:eastAsia="Bookman Old Style" w:hAnsi="Times" w:cs="Arial"/>
          <w:noProof/>
          <w:sz w:val="22"/>
          <w:szCs w:val="22"/>
        </w:rPr>
        <w:t>, o órgão não participante deverá efetivar a aquisição ou contratação solicitada em até noventa dias, observado prazo de vigência desta Ata.</w:t>
      </w:r>
    </w:p>
    <w:p w:rsidR="009052CA" w:rsidRPr="001E04AC" w:rsidRDefault="002169A5" w:rsidP="00B550FB">
      <w:pPr>
        <w:tabs>
          <w:tab w:val="left" w:pos="709"/>
        </w:tabs>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3.6.1</w:t>
      </w:r>
      <w:r w:rsidR="009052CA" w:rsidRPr="001E04AC">
        <w:rPr>
          <w:rFonts w:ascii="Times" w:eastAsia="Bookman Old Style" w:hAnsi="Times" w:cs="Arial"/>
          <w:noProof/>
          <w:sz w:val="22"/>
          <w:szCs w:val="22"/>
        </w:rPr>
        <w:tab/>
      </w:r>
      <w:r w:rsidR="006F4B7A" w:rsidRPr="001E04AC">
        <w:rPr>
          <w:rFonts w:ascii="Times" w:eastAsia="Bookman Old Style" w:hAnsi="Times" w:cs="Arial"/>
          <w:noProof/>
          <w:sz w:val="22"/>
          <w:szCs w:val="22"/>
        </w:rPr>
        <w:t>Oórgão gerenciador</w:t>
      </w:r>
      <w:r w:rsidR="009052CA" w:rsidRPr="001E04AC">
        <w:rPr>
          <w:rFonts w:ascii="Times" w:eastAsia="Bookman Old Style" w:hAnsi="Times" w:cs="Arial"/>
          <w:noProof/>
          <w:sz w:val="22"/>
          <w:szCs w:val="22"/>
        </w:rPr>
        <w:t xml:space="preserve"> poderá autorizar, excepcional e justificadamente, a prorrogação do prazo de noventa dias de que trata o item anterior, respeitado o prazo de vigência da ata, quando solicitada pelo órgão não participante.</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3.7</w:t>
      </w:r>
      <w:r w:rsidR="009052CA" w:rsidRPr="001E04AC">
        <w:rPr>
          <w:rFonts w:ascii="Times" w:eastAsia="Bookman Old Style" w:hAnsi="Times" w:cs="Arial"/>
          <w:noProof/>
          <w:sz w:val="22"/>
          <w:szCs w:val="22"/>
        </w:rPr>
        <w:tab/>
        <w:t>É facultada aos órgãos ou entidades municipais, distritais ou estaduais a adesão à presente Ata de Registro de Preços.</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3.8</w:t>
      </w:r>
      <w:r w:rsidR="009052CA" w:rsidRPr="001E04AC">
        <w:rPr>
          <w:rFonts w:ascii="Times" w:eastAsia="Bookman Old Style" w:hAnsi="Times" w:cs="Arial"/>
          <w:noProof/>
          <w:sz w:val="22"/>
          <w:szCs w:val="22"/>
        </w:rPr>
        <w:tab/>
        <w:t>A presente Ata de Registro de Preços será gerenciada pela Secretaria Municipal de Administração e Gestão de Pessoas.</w:t>
      </w:r>
    </w:p>
    <w:p w:rsidR="00833FED" w:rsidRPr="001E04AC" w:rsidRDefault="00833FED" w:rsidP="00B550FB">
      <w:pPr>
        <w:spacing w:before="120" w:after="120" w:line="276" w:lineRule="auto"/>
        <w:jc w:val="both"/>
        <w:rPr>
          <w:rFonts w:ascii="Times" w:eastAsia="Bookman Old Style" w:hAnsi="Times" w:cs="Arial"/>
          <w:noProof/>
          <w:sz w:val="22"/>
          <w:szCs w:val="22"/>
        </w:rPr>
      </w:pPr>
    </w:p>
    <w:p w:rsidR="009052CA" w:rsidRPr="001E04AC" w:rsidRDefault="009052CA"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b/>
          <w:noProof/>
          <w:sz w:val="22"/>
          <w:szCs w:val="22"/>
        </w:rPr>
        <w:t>CLÁUSULA QUARTA - DO PRAZO DE ENTREGA</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4.1</w:t>
      </w:r>
      <w:r w:rsidR="009052CA" w:rsidRPr="001E04AC">
        <w:rPr>
          <w:rFonts w:ascii="Times" w:eastAsia="Bookman Old Style" w:hAnsi="Times" w:cs="Arial"/>
          <w:noProof/>
          <w:sz w:val="22"/>
          <w:szCs w:val="22"/>
        </w:rPr>
        <w:tab/>
        <w:t>O fornecime</w:t>
      </w:r>
      <w:r w:rsidR="00E10610" w:rsidRPr="001E04AC">
        <w:rPr>
          <w:rFonts w:ascii="Times" w:eastAsia="Bookman Old Style" w:hAnsi="Times" w:cs="Arial"/>
          <w:noProof/>
          <w:sz w:val="22"/>
          <w:szCs w:val="22"/>
        </w:rPr>
        <w:t xml:space="preserve">nto será feito pela contratada </w:t>
      </w:r>
      <w:r w:rsidR="00CA2436" w:rsidRPr="001E04AC">
        <w:rPr>
          <w:rFonts w:ascii="Times" w:eastAsia="Bookman Old Style" w:hAnsi="Times" w:cs="Arial"/>
          <w:noProof/>
          <w:sz w:val="22"/>
          <w:szCs w:val="22"/>
        </w:rPr>
        <w:t xml:space="preserve">em até 10 (dez) dias </w:t>
      </w:r>
      <w:r w:rsidR="00D20E67" w:rsidRPr="001E04AC">
        <w:rPr>
          <w:rFonts w:ascii="Times" w:eastAsia="Bookman Old Style" w:hAnsi="Times" w:cs="Arial"/>
          <w:noProof/>
          <w:sz w:val="22"/>
          <w:szCs w:val="22"/>
        </w:rPr>
        <w:t xml:space="preserve">corridos </w:t>
      </w:r>
      <w:r w:rsidR="00CA2436" w:rsidRPr="001E04AC">
        <w:rPr>
          <w:rFonts w:ascii="Times" w:eastAsia="Bookman Old Style" w:hAnsi="Times" w:cs="Arial"/>
          <w:noProof/>
          <w:sz w:val="22"/>
          <w:szCs w:val="22"/>
        </w:rPr>
        <w:t>após a</w:t>
      </w:r>
      <w:r w:rsidR="009052CA" w:rsidRPr="001E04AC">
        <w:rPr>
          <w:rFonts w:ascii="Times" w:eastAsia="Bookman Old Style" w:hAnsi="Times" w:cs="Arial"/>
          <w:noProof/>
          <w:sz w:val="22"/>
          <w:szCs w:val="22"/>
        </w:rPr>
        <w:t xml:space="preserve"> entrega do Pedido de Fornecimento ou Nota de Empenho pela Coordenação do Contrato, definido no Termo de Referência.</w:t>
      </w:r>
    </w:p>
    <w:p w:rsidR="009052CA" w:rsidRPr="001E04AC" w:rsidRDefault="002169A5" w:rsidP="00B550FB">
      <w:pPr>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4.1.1</w:t>
      </w:r>
      <w:r w:rsidR="006F4B7A" w:rsidRPr="001E04AC">
        <w:rPr>
          <w:rFonts w:ascii="Times" w:eastAsia="Bookman Old Style" w:hAnsi="Times" w:cs="Arial"/>
          <w:noProof/>
          <w:sz w:val="22"/>
          <w:szCs w:val="22"/>
        </w:rPr>
        <w:tab/>
      </w:r>
      <w:r w:rsidR="009052CA" w:rsidRPr="001E04AC">
        <w:rPr>
          <w:rFonts w:ascii="Times" w:eastAsia="Bookman Old Style" w:hAnsi="Times" w:cs="Arial"/>
          <w:noProof/>
          <w:sz w:val="22"/>
          <w:szCs w:val="22"/>
        </w:rPr>
        <w:t xml:space="preserve">A empresa signatária deverá entregar os objetos cotados, conforme as particularidades e demais condições estipuladas em sua proposta comercial. </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lastRenderedPageBreak/>
        <w:t>4.2</w:t>
      </w:r>
      <w:r w:rsidR="009052CA" w:rsidRPr="001E04AC">
        <w:rPr>
          <w:rFonts w:ascii="Times" w:eastAsia="Bookman Old Style" w:hAnsi="Times" w:cs="Arial"/>
          <w:noProof/>
          <w:sz w:val="22"/>
          <w:szCs w:val="22"/>
        </w:rPr>
        <w:tab/>
        <w:t>Deverá a empresa signatária comunicar à prefeitura, por intermédio da Secretaria de Administração, por escrito, no prazo máximo de 24 (vinte e quatro) horas que anteceder ao vencimento do prazo de entrega dos itens adjudicados, a impossibilidade do cumprimento do fornecimento, informando os motivos correlatos.</w:t>
      </w:r>
    </w:p>
    <w:p w:rsidR="00833FED" w:rsidRPr="001E04AC" w:rsidRDefault="00833FED" w:rsidP="00B550FB">
      <w:pPr>
        <w:spacing w:before="120" w:after="120" w:line="276" w:lineRule="auto"/>
        <w:jc w:val="both"/>
        <w:rPr>
          <w:rFonts w:ascii="Times" w:eastAsia="Bookman Old Style" w:hAnsi="Times" w:cs="Arial"/>
          <w:noProof/>
          <w:sz w:val="22"/>
          <w:szCs w:val="22"/>
        </w:rPr>
      </w:pPr>
    </w:p>
    <w:p w:rsidR="009052CA" w:rsidRPr="001E04AC" w:rsidRDefault="009052CA"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b/>
          <w:noProof/>
          <w:sz w:val="22"/>
          <w:szCs w:val="22"/>
        </w:rPr>
        <w:t>CLÁUSULA QUINTA - DO RECEBIMENTO DOS SERVIÇOS LICITADOS</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5.1</w:t>
      </w:r>
      <w:r w:rsidR="009052CA" w:rsidRPr="001E04AC">
        <w:rPr>
          <w:rFonts w:ascii="Times" w:eastAsia="Bookman Old Style" w:hAnsi="Times" w:cs="Arial"/>
          <w:noProof/>
          <w:sz w:val="22"/>
          <w:szCs w:val="22"/>
        </w:rPr>
        <w:tab/>
        <w:t>O recebimento do objeto licitado será efetuado conforme Termo de Especificações Técnicas – Anexo I.</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5.2</w:t>
      </w:r>
      <w:r w:rsidR="009052CA" w:rsidRPr="001E04AC">
        <w:rPr>
          <w:rFonts w:ascii="Times" w:eastAsia="Bookman Old Style" w:hAnsi="Times" w:cs="Arial"/>
          <w:noProof/>
          <w:sz w:val="22"/>
          <w:szCs w:val="22"/>
        </w:rPr>
        <w:t xml:space="preserve">  Caberá ao Fiscal do Contrato verificar as condições de entrega, e efetuar o aceite ou recusa do item, conforme verifique sua fidelidade ao objeto licitado.</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5.3</w:t>
      </w:r>
      <w:r w:rsidR="009052CA" w:rsidRPr="001E04AC">
        <w:rPr>
          <w:rFonts w:ascii="Times" w:eastAsia="Bookman Old Style" w:hAnsi="Times" w:cs="Arial"/>
          <w:noProof/>
          <w:sz w:val="22"/>
          <w:szCs w:val="22"/>
        </w:rPr>
        <w:t xml:space="preserve"> Conforme disposto no art. 73, § 2º, da Lei </w:t>
      </w:r>
      <w:r w:rsidR="00140321" w:rsidRPr="001E04AC">
        <w:rPr>
          <w:rFonts w:ascii="Times" w:hAnsi="Times" w:cs="Arial"/>
          <w:color w:val="000000"/>
          <w:sz w:val="22"/>
          <w:szCs w:val="22"/>
        </w:rPr>
        <w:t xml:space="preserve">federal </w:t>
      </w:r>
      <w:r w:rsidR="009052CA" w:rsidRPr="001E04AC">
        <w:rPr>
          <w:rFonts w:ascii="Times" w:eastAsia="Bookman Old Style" w:hAnsi="Times" w:cs="Arial"/>
          <w:noProof/>
          <w:sz w:val="22"/>
          <w:szCs w:val="22"/>
        </w:rPr>
        <w:t>nº 8.666/93 "o recebimento provisório ou definitivo não exclui a responsabilidade civil pela solidez e segurança da obra ou do serviço, nem ético-profissional pela perfeita execução do contrato, dentro dos limites estabelecidos pela lei ou pelo contrato".</w:t>
      </w:r>
    </w:p>
    <w:p w:rsidR="00833FED" w:rsidRPr="001E04AC" w:rsidRDefault="00833FED" w:rsidP="00B550FB">
      <w:pPr>
        <w:spacing w:before="120" w:after="120" w:line="276" w:lineRule="auto"/>
        <w:jc w:val="both"/>
        <w:rPr>
          <w:rFonts w:ascii="Times" w:eastAsia="Bookman Old Style" w:hAnsi="Times" w:cs="Arial"/>
          <w:noProof/>
          <w:sz w:val="22"/>
          <w:szCs w:val="22"/>
        </w:rPr>
      </w:pPr>
    </w:p>
    <w:p w:rsidR="009052CA" w:rsidRPr="001E04AC" w:rsidRDefault="009052CA"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b/>
          <w:noProof/>
          <w:sz w:val="22"/>
          <w:szCs w:val="22"/>
        </w:rPr>
        <w:t>CLAUSULA SEXTA - DAS CONDIÇÕES DA ENTREGA DOS OBJETOS LICITADOS</w:t>
      </w:r>
    </w:p>
    <w:p w:rsidR="00833FED"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6.1</w:t>
      </w:r>
      <w:r w:rsidR="009052CA" w:rsidRPr="001E04AC">
        <w:rPr>
          <w:rFonts w:ascii="Times" w:eastAsia="Bookman Old Style" w:hAnsi="Times" w:cs="Arial"/>
          <w:noProof/>
          <w:sz w:val="22"/>
          <w:szCs w:val="22"/>
        </w:rPr>
        <w:tab/>
        <w:t>A empresa signatária, beneficiária da presente Ata de Registro de Preços, é obrigada a atender a todos os pedidos efetuados durante a vigência desta Ata, mesmo que a entrega deles esteja prevista para data posterior a seu vencimento.</w:t>
      </w:r>
    </w:p>
    <w:p w:rsidR="00D20E67" w:rsidRPr="001E04AC" w:rsidRDefault="00D20E67" w:rsidP="00B550FB">
      <w:pPr>
        <w:spacing w:before="120" w:after="120" w:line="276" w:lineRule="auto"/>
        <w:jc w:val="both"/>
        <w:rPr>
          <w:rFonts w:ascii="Times" w:eastAsia="Bookman Old Style" w:hAnsi="Times" w:cs="Arial"/>
          <w:noProof/>
          <w:sz w:val="22"/>
          <w:szCs w:val="22"/>
        </w:rPr>
      </w:pPr>
    </w:p>
    <w:p w:rsidR="009052CA" w:rsidRPr="001E04AC" w:rsidRDefault="009052CA"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b/>
          <w:noProof/>
          <w:sz w:val="22"/>
          <w:szCs w:val="22"/>
        </w:rPr>
        <w:t>CLÁUSULA SÉTIMA - DO PAGAMENTO</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7.1</w:t>
      </w:r>
      <w:r w:rsidR="009052CA" w:rsidRPr="001E04AC">
        <w:rPr>
          <w:rFonts w:ascii="Times" w:eastAsia="Bookman Old Style" w:hAnsi="Times" w:cs="Arial"/>
          <w:noProof/>
          <w:sz w:val="22"/>
          <w:szCs w:val="22"/>
        </w:rPr>
        <w:tab/>
        <w:t>O pagamento à empresa signatária da presente Ata será efetuado em conformidade com as disposições nela contidas, não se admitindo o pagamento antecipado sob qualquer pretexto.</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7.2</w:t>
      </w:r>
      <w:r w:rsidR="009052CA" w:rsidRPr="001E04AC">
        <w:rPr>
          <w:rFonts w:ascii="Times" w:eastAsia="Bookman Old Style" w:hAnsi="Times" w:cs="Arial"/>
          <w:noProof/>
          <w:sz w:val="22"/>
          <w:szCs w:val="22"/>
        </w:rPr>
        <w:tab/>
        <w:t>O pagamento será realizado em até 30 (trinta) dias, contados da apresentação da respectiva Nota Fiscal ou da Fatura, devidamente atestada pelo solicitante, sendo efetuada a retenção na fonte dos tributos e contribuições elencados na legislação aplicável.</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7.3</w:t>
      </w:r>
      <w:r w:rsidR="009052CA" w:rsidRPr="001E04AC">
        <w:rPr>
          <w:rFonts w:ascii="Times" w:eastAsia="Bookman Old Style" w:hAnsi="Times" w:cs="Arial"/>
          <w:noProof/>
          <w:sz w:val="22"/>
          <w:szCs w:val="22"/>
        </w:rPr>
        <w:tab/>
        <w:t xml:space="preserve"> Para efeito do contido no Artigo 40 inciso XIV alínea “d” da Lei </w:t>
      </w:r>
      <w:r w:rsidR="00140321" w:rsidRPr="001E04AC">
        <w:rPr>
          <w:rFonts w:ascii="Times" w:hAnsi="Times" w:cs="Arial"/>
          <w:color w:val="000000"/>
          <w:sz w:val="22"/>
          <w:szCs w:val="22"/>
        </w:rPr>
        <w:t xml:space="preserve">federal </w:t>
      </w:r>
      <w:r w:rsidR="009052CA" w:rsidRPr="001E04AC">
        <w:rPr>
          <w:rFonts w:ascii="Times" w:eastAsia="Bookman Old Style" w:hAnsi="Times" w:cs="Arial"/>
          <w:noProof/>
          <w:sz w:val="22"/>
          <w:szCs w:val="22"/>
        </w:rPr>
        <w:t>nº 8.666/93, após requerimento do contratado, fica estabelecido que os pagamentos efetuados em atraso pela CONTRATANTE serão monetariamente corrigidos pelo IPCA-E, levando-se em consideração a variação deste índice entre o mês do vencimento da prestação e o efetivo pagamento.</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7.4</w:t>
      </w:r>
      <w:r w:rsidR="009052CA" w:rsidRPr="001E04AC">
        <w:rPr>
          <w:rFonts w:ascii="Times" w:eastAsia="Bookman Old Style" w:hAnsi="Times" w:cs="Arial"/>
          <w:noProof/>
          <w:sz w:val="22"/>
          <w:szCs w:val="22"/>
        </w:rPr>
        <w:tab/>
        <w:t xml:space="preserve">A Nota Fiscal ou Fatura deverá estar acompanhada da regularidade fiscal, constatada por meio de consulta on-line ao Sistema de Cadastramento Unificado de Fornecedores – SICAF, com resultado favorável, ou na impossibilidade de acesso ao referido sistema, mediante consulta aos sítios eletrônicos oficiais ou à documentação mencionada no art. 29 da Lei </w:t>
      </w:r>
      <w:r w:rsidR="00140321" w:rsidRPr="001E04AC">
        <w:rPr>
          <w:rFonts w:ascii="Times" w:hAnsi="Times" w:cs="Arial"/>
          <w:color w:val="000000"/>
          <w:sz w:val="22"/>
          <w:szCs w:val="22"/>
        </w:rPr>
        <w:t xml:space="preserve">federal </w:t>
      </w:r>
      <w:r w:rsidR="009052CA" w:rsidRPr="001E04AC">
        <w:rPr>
          <w:rFonts w:ascii="Times" w:eastAsia="Bookman Old Style" w:hAnsi="Times" w:cs="Arial"/>
          <w:noProof/>
          <w:sz w:val="22"/>
          <w:szCs w:val="22"/>
        </w:rPr>
        <w:t>nº 8.666/93.</w:t>
      </w:r>
    </w:p>
    <w:p w:rsidR="009052CA" w:rsidRPr="001E04AC" w:rsidRDefault="002169A5" w:rsidP="00B550FB">
      <w:pPr>
        <w:tabs>
          <w:tab w:val="left" w:pos="851"/>
        </w:tabs>
        <w:spacing w:before="120" w:after="120" w:line="276" w:lineRule="auto"/>
        <w:jc w:val="both"/>
        <w:rPr>
          <w:rFonts w:ascii="Times" w:eastAsia="Bookman Old Style" w:hAnsi="Times" w:cs="Arial"/>
          <w:noProof/>
          <w:color w:val="000000"/>
          <w:sz w:val="22"/>
          <w:szCs w:val="22"/>
        </w:rPr>
      </w:pPr>
      <w:r w:rsidRPr="001E04AC">
        <w:rPr>
          <w:rFonts w:ascii="Times" w:eastAsia="Bookman Old Style" w:hAnsi="Times" w:cs="Arial"/>
          <w:noProof/>
          <w:color w:val="000000"/>
          <w:sz w:val="22"/>
          <w:szCs w:val="22"/>
        </w:rPr>
        <w:t>7.5</w:t>
      </w:r>
      <w:r w:rsidR="009052CA" w:rsidRPr="001E04AC">
        <w:rPr>
          <w:rFonts w:ascii="Times" w:eastAsia="Bookman Old Style" w:hAnsi="Times" w:cs="Arial"/>
          <w:noProof/>
          <w:color w:val="000000"/>
          <w:sz w:val="22"/>
          <w:szCs w:val="22"/>
        </w:rPr>
        <w:t xml:space="preserve"> Do valor apresentado para pagamento, será efetuada a retenção na fonte, referente ao IRPJ – Imposto de Renda da Pessoa Jurídica; CSLL – Contribuição Sobre o Lucro Líquido; COFINS – Contribuição para a Seguridade Social, e a Contribuição para o PIS- PASEP, em obediência ao disposto na Lei </w:t>
      </w:r>
      <w:r w:rsidR="00140321" w:rsidRPr="001E04AC">
        <w:rPr>
          <w:rFonts w:ascii="Times" w:hAnsi="Times" w:cs="Arial"/>
          <w:color w:val="000000"/>
          <w:sz w:val="22"/>
          <w:szCs w:val="22"/>
        </w:rPr>
        <w:t xml:space="preserve">federal </w:t>
      </w:r>
      <w:r w:rsidR="009052CA" w:rsidRPr="001E04AC">
        <w:rPr>
          <w:rFonts w:ascii="Times" w:eastAsia="Bookman Old Style" w:hAnsi="Times" w:cs="Arial"/>
          <w:noProof/>
          <w:color w:val="000000"/>
          <w:sz w:val="22"/>
          <w:szCs w:val="22"/>
        </w:rPr>
        <w:t>no 9.430/96 e na Instrução Normativa Conjunta SRF no 1, de 9/1/97, exceto para empresas que forem optantes pelo “SIMPLES”, e apresentarem cópia do Termo de Opção, após recebimento da Nota de Empenho.</w:t>
      </w:r>
    </w:p>
    <w:p w:rsidR="009052CA" w:rsidRPr="001E04AC" w:rsidRDefault="009052CA" w:rsidP="00B550FB">
      <w:pPr>
        <w:tabs>
          <w:tab w:val="left" w:pos="851"/>
        </w:tabs>
        <w:spacing w:before="120" w:after="120" w:line="276" w:lineRule="auto"/>
        <w:jc w:val="both"/>
        <w:rPr>
          <w:rFonts w:ascii="Times" w:eastAsia="Bookman Old Style" w:hAnsi="Times" w:cs="Arial"/>
          <w:noProof/>
          <w:color w:val="000000"/>
          <w:sz w:val="22"/>
          <w:szCs w:val="22"/>
        </w:rPr>
      </w:pPr>
      <w:r w:rsidRPr="001E04AC">
        <w:rPr>
          <w:rFonts w:ascii="Times" w:eastAsia="Bookman Old Style" w:hAnsi="Times" w:cs="Arial"/>
          <w:noProof/>
          <w:color w:val="000000"/>
          <w:sz w:val="22"/>
          <w:szCs w:val="22"/>
        </w:rPr>
        <w:lastRenderedPageBreak/>
        <w:t>7.6  O pagamento será efetuado mediante depósito na conta-corrente, agência e banco indicados pelo licitante vencedor, ou por meio de fatura eletrônica (nota fiscal com código de barras), ou boleto bancário.</w:t>
      </w:r>
    </w:p>
    <w:p w:rsidR="009052CA" w:rsidRPr="001E04AC" w:rsidRDefault="009052CA" w:rsidP="00B550FB">
      <w:pPr>
        <w:widowControl w:val="0"/>
        <w:numPr>
          <w:ilvl w:val="1"/>
          <w:numId w:val="20"/>
        </w:numPr>
        <w:tabs>
          <w:tab w:val="left" w:pos="851"/>
        </w:tabs>
        <w:autoSpaceDN w:val="0"/>
        <w:spacing w:before="120" w:after="120" w:line="276" w:lineRule="auto"/>
        <w:ind w:left="0" w:firstLine="0"/>
        <w:jc w:val="both"/>
        <w:rPr>
          <w:rFonts w:ascii="Times" w:eastAsia="Bookman Old Style" w:hAnsi="Times" w:cs="Arial"/>
          <w:noProof/>
          <w:color w:val="000000"/>
          <w:sz w:val="22"/>
          <w:szCs w:val="22"/>
        </w:rPr>
      </w:pPr>
      <w:r w:rsidRPr="001E04AC">
        <w:rPr>
          <w:rFonts w:ascii="Times" w:eastAsia="Bookman Old Style" w:hAnsi="Times" w:cs="Arial"/>
          <w:noProof/>
          <w:color w:val="000000"/>
          <w:sz w:val="22"/>
          <w:szCs w:val="22"/>
        </w:rPr>
        <w:t xml:space="preserve"> Nenhum pagamento será efetuado ao licitante vencedor enquanto pendente de liquidação ou qualquer obrigação financeira que lhe for imposta, em virtude de penalidade ou inadimplência.</w:t>
      </w:r>
    </w:p>
    <w:p w:rsidR="00833FED" w:rsidRPr="001E04AC" w:rsidRDefault="00833FED" w:rsidP="00B550FB">
      <w:pPr>
        <w:widowControl w:val="0"/>
        <w:tabs>
          <w:tab w:val="left" w:pos="851"/>
        </w:tabs>
        <w:autoSpaceDN w:val="0"/>
        <w:spacing w:before="120" w:after="120" w:line="276" w:lineRule="auto"/>
        <w:jc w:val="both"/>
        <w:rPr>
          <w:rFonts w:ascii="Times" w:eastAsia="Bookman Old Style" w:hAnsi="Times" w:cs="Arial"/>
          <w:noProof/>
          <w:color w:val="000000"/>
          <w:sz w:val="22"/>
          <w:szCs w:val="22"/>
        </w:rPr>
      </w:pPr>
    </w:p>
    <w:p w:rsidR="009052CA" w:rsidRPr="001E04AC" w:rsidRDefault="009052CA" w:rsidP="00B550FB">
      <w:pPr>
        <w:widowControl w:val="0"/>
        <w:numPr>
          <w:ilvl w:val="0"/>
          <w:numId w:val="20"/>
        </w:numPr>
        <w:autoSpaceDE w:val="0"/>
        <w:autoSpaceDN w:val="0"/>
        <w:spacing w:before="120" w:after="120" w:line="276" w:lineRule="auto"/>
        <w:ind w:right="68"/>
        <w:jc w:val="both"/>
        <w:rPr>
          <w:rFonts w:ascii="Times" w:eastAsia="Bookman Old Style" w:hAnsi="Times" w:cs="Arial"/>
          <w:noProof/>
          <w:sz w:val="22"/>
          <w:szCs w:val="22"/>
        </w:rPr>
      </w:pPr>
      <w:r w:rsidRPr="001E04AC">
        <w:rPr>
          <w:rFonts w:ascii="Times" w:eastAsia="Bookman Old Style" w:hAnsi="Times" w:cs="Arial"/>
          <w:b/>
          <w:noProof/>
          <w:sz w:val="22"/>
          <w:szCs w:val="22"/>
        </w:rPr>
        <w:t xml:space="preserve">CLÁUSULA OITAVA - DAS OBRIGAÇÕES DO CONTRATANTE </w:t>
      </w:r>
    </w:p>
    <w:p w:rsidR="009052CA" w:rsidRPr="001E04AC" w:rsidRDefault="009052CA" w:rsidP="00B550FB">
      <w:pPr>
        <w:tabs>
          <w:tab w:val="left" w:pos="284"/>
        </w:tabs>
        <w:spacing w:before="120" w:after="120" w:line="276" w:lineRule="auto"/>
        <w:ind w:right="70"/>
        <w:jc w:val="both"/>
        <w:rPr>
          <w:rFonts w:ascii="Times" w:eastAsia="Bookman Old Style" w:hAnsi="Times" w:cs="Arial"/>
          <w:noProof/>
          <w:sz w:val="22"/>
          <w:szCs w:val="22"/>
        </w:rPr>
      </w:pPr>
      <w:r w:rsidRPr="001E04AC">
        <w:rPr>
          <w:rFonts w:ascii="Times" w:eastAsia="Bookman Old Style" w:hAnsi="Times" w:cs="Arial"/>
          <w:noProof/>
          <w:sz w:val="22"/>
          <w:szCs w:val="22"/>
        </w:rPr>
        <w:t>8.1 Efetuar os pagamentos devidos à CONTRATADA, nas condições estabelecidas na ata de registro de preço;</w:t>
      </w:r>
    </w:p>
    <w:p w:rsidR="009052CA" w:rsidRPr="001E04AC" w:rsidRDefault="009052CA" w:rsidP="00B550FB">
      <w:pPr>
        <w:tabs>
          <w:tab w:val="left" w:pos="284"/>
        </w:tabs>
        <w:spacing w:before="120" w:after="120" w:line="276" w:lineRule="auto"/>
        <w:ind w:right="70"/>
        <w:jc w:val="both"/>
        <w:rPr>
          <w:rFonts w:ascii="Times" w:eastAsia="Bookman Old Style" w:hAnsi="Times" w:cs="Arial"/>
          <w:noProof/>
          <w:sz w:val="22"/>
          <w:szCs w:val="22"/>
        </w:rPr>
      </w:pPr>
      <w:r w:rsidRPr="001E04AC">
        <w:rPr>
          <w:rFonts w:ascii="Times" w:eastAsia="Bookman Old Style" w:hAnsi="Times" w:cs="Arial"/>
          <w:noProof/>
          <w:sz w:val="22"/>
          <w:szCs w:val="22"/>
        </w:rPr>
        <w:t>8.2 Fornecer à CONTRATADA documentos, informações e demais elementos que possuir e pertinentes à execução do presente contrato;</w:t>
      </w:r>
    </w:p>
    <w:p w:rsidR="009052CA" w:rsidRPr="001E04AC" w:rsidRDefault="009052CA" w:rsidP="00B550FB">
      <w:pPr>
        <w:tabs>
          <w:tab w:val="left" w:pos="284"/>
        </w:tabs>
        <w:spacing w:before="120" w:after="120" w:line="276" w:lineRule="auto"/>
        <w:ind w:right="70"/>
        <w:jc w:val="both"/>
        <w:rPr>
          <w:rFonts w:ascii="Times" w:eastAsia="Bookman Old Style" w:hAnsi="Times" w:cs="Arial"/>
          <w:noProof/>
          <w:sz w:val="22"/>
          <w:szCs w:val="22"/>
        </w:rPr>
      </w:pPr>
      <w:r w:rsidRPr="001E04AC">
        <w:rPr>
          <w:rFonts w:ascii="Times" w:eastAsia="Bookman Old Style" w:hAnsi="Times" w:cs="Arial"/>
          <w:noProof/>
          <w:sz w:val="22"/>
          <w:szCs w:val="22"/>
        </w:rPr>
        <w:t>8.3 Exercer a fiscalização do contrato;</w:t>
      </w:r>
    </w:p>
    <w:p w:rsidR="009052CA" w:rsidRPr="001E04AC" w:rsidRDefault="009052CA" w:rsidP="00B550FB">
      <w:pPr>
        <w:tabs>
          <w:tab w:val="left" w:pos="426"/>
        </w:tabs>
        <w:spacing w:before="120" w:after="120" w:line="276" w:lineRule="auto"/>
        <w:ind w:right="70"/>
        <w:jc w:val="both"/>
        <w:rPr>
          <w:rFonts w:ascii="Times" w:eastAsia="Bookman Old Style" w:hAnsi="Times" w:cs="Arial"/>
          <w:noProof/>
          <w:sz w:val="22"/>
          <w:szCs w:val="22"/>
        </w:rPr>
      </w:pPr>
      <w:r w:rsidRPr="001E04AC">
        <w:rPr>
          <w:rFonts w:ascii="Times" w:eastAsia="Bookman Old Style" w:hAnsi="Times" w:cs="Arial"/>
          <w:noProof/>
          <w:sz w:val="22"/>
          <w:szCs w:val="22"/>
        </w:rPr>
        <w:t>8.4 Receber provisória e definitivamente o objeto do contrato, nas formas definidas no edital e na ata de registro de preço.</w:t>
      </w:r>
    </w:p>
    <w:p w:rsidR="00FD0640" w:rsidRPr="001E04AC" w:rsidRDefault="00950800" w:rsidP="00B550FB">
      <w:pPr>
        <w:spacing w:before="120" w:after="120" w:line="276" w:lineRule="auto"/>
        <w:jc w:val="both"/>
        <w:rPr>
          <w:rFonts w:ascii="Times" w:hAnsi="Times"/>
          <w:sz w:val="22"/>
          <w:szCs w:val="22"/>
        </w:rPr>
      </w:pPr>
      <w:r w:rsidRPr="001E04AC">
        <w:rPr>
          <w:rFonts w:ascii="Times" w:eastAsia="Bookman Old Style" w:hAnsi="Times" w:cs="Arial"/>
          <w:noProof/>
          <w:sz w:val="22"/>
          <w:szCs w:val="22"/>
        </w:rPr>
        <w:t xml:space="preserve">8.5 </w:t>
      </w:r>
      <w:r w:rsidRPr="001E04AC">
        <w:rPr>
          <w:rFonts w:ascii="Times" w:hAnsi="Times"/>
          <w:sz w:val="22"/>
          <w:szCs w:val="22"/>
        </w:rPr>
        <w:t>Cumprir as demais obrigações estabelecidas no Termo de Referência.</w:t>
      </w:r>
    </w:p>
    <w:p w:rsidR="00D20E67" w:rsidRPr="001E04AC" w:rsidRDefault="00D20E67" w:rsidP="00B550FB">
      <w:pPr>
        <w:spacing w:before="120" w:after="120" w:line="276" w:lineRule="auto"/>
        <w:jc w:val="both"/>
        <w:rPr>
          <w:rFonts w:ascii="Times" w:hAnsi="Times"/>
          <w:sz w:val="22"/>
          <w:szCs w:val="22"/>
        </w:rPr>
      </w:pPr>
    </w:p>
    <w:p w:rsidR="009052CA" w:rsidRPr="001E04AC" w:rsidRDefault="009052CA" w:rsidP="00B550FB">
      <w:pPr>
        <w:widowControl w:val="0"/>
        <w:numPr>
          <w:ilvl w:val="0"/>
          <w:numId w:val="20"/>
        </w:numPr>
        <w:autoSpaceDE w:val="0"/>
        <w:autoSpaceDN w:val="0"/>
        <w:spacing w:before="120" w:after="120" w:line="276" w:lineRule="auto"/>
        <w:ind w:right="68"/>
        <w:jc w:val="both"/>
        <w:rPr>
          <w:rFonts w:ascii="Times" w:eastAsia="Bookman Old Style" w:hAnsi="Times" w:cs="Arial"/>
          <w:noProof/>
          <w:sz w:val="22"/>
          <w:szCs w:val="22"/>
        </w:rPr>
      </w:pPr>
      <w:r w:rsidRPr="001E04AC">
        <w:rPr>
          <w:rFonts w:ascii="Times" w:eastAsia="Bookman Old Style" w:hAnsi="Times" w:cs="Arial"/>
          <w:b/>
          <w:noProof/>
          <w:sz w:val="22"/>
          <w:szCs w:val="22"/>
        </w:rPr>
        <w:t>CLÁUSULA NONA - DAS OBRIGAÇÕES DA CONTRATADA</w:t>
      </w:r>
    </w:p>
    <w:p w:rsidR="009052CA" w:rsidRPr="001E04AC" w:rsidRDefault="002169A5" w:rsidP="00B550FB">
      <w:pPr>
        <w:tabs>
          <w:tab w:val="left" w:pos="284"/>
        </w:tabs>
        <w:spacing w:before="120" w:after="120" w:line="276" w:lineRule="auto"/>
        <w:ind w:right="70"/>
        <w:jc w:val="both"/>
        <w:rPr>
          <w:rFonts w:ascii="Times" w:eastAsia="Bookman Old Style" w:hAnsi="Times" w:cs="Arial"/>
          <w:noProof/>
          <w:sz w:val="22"/>
          <w:szCs w:val="22"/>
        </w:rPr>
      </w:pPr>
      <w:r w:rsidRPr="001E04AC">
        <w:rPr>
          <w:rFonts w:ascii="Times" w:eastAsia="Bookman Old Style" w:hAnsi="Times" w:cs="Arial"/>
          <w:noProof/>
          <w:sz w:val="22"/>
          <w:szCs w:val="22"/>
        </w:rPr>
        <w:t>9.1</w:t>
      </w:r>
      <w:r w:rsidR="009052CA" w:rsidRPr="001E04AC">
        <w:rPr>
          <w:rFonts w:ascii="Times" w:eastAsia="Bookman Old Style" w:hAnsi="Times" w:cs="Arial"/>
          <w:noProof/>
          <w:sz w:val="22"/>
          <w:szCs w:val="22"/>
        </w:rPr>
        <w:t xml:space="preserve">  Substituir ou repor os produtos que não estiverem de acordo com as especificações do Anexo I, nos prazos estipulados no Termo de Referência, contados a partir da comunicação feita pela Prefeitura Municipal de Santa Luzia;</w:t>
      </w:r>
    </w:p>
    <w:p w:rsidR="009052CA" w:rsidRPr="001E04AC" w:rsidRDefault="002169A5" w:rsidP="00B550FB">
      <w:pPr>
        <w:tabs>
          <w:tab w:val="left" w:pos="284"/>
        </w:tabs>
        <w:spacing w:before="120" w:after="120" w:line="276" w:lineRule="auto"/>
        <w:ind w:right="70"/>
        <w:jc w:val="both"/>
        <w:rPr>
          <w:rFonts w:ascii="Times" w:eastAsia="Bookman Old Style" w:hAnsi="Times" w:cs="Arial"/>
          <w:noProof/>
          <w:sz w:val="22"/>
          <w:szCs w:val="22"/>
        </w:rPr>
      </w:pPr>
      <w:r w:rsidRPr="001E04AC">
        <w:rPr>
          <w:rFonts w:ascii="Times" w:eastAsia="Bookman Old Style" w:hAnsi="Times" w:cs="Arial"/>
          <w:noProof/>
          <w:sz w:val="22"/>
          <w:szCs w:val="22"/>
        </w:rPr>
        <w:t>9.2</w:t>
      </w:r>
      <w:r w:rsidR="009052CA" w:rsidRPr="001E04AC">
        <w:rPr>
          <w:rFonts w:ascii="Times" w:eastAsia="Bookman Old Style" w:hAnsi="Times" w:cs="Arial"/>
          <w:noProof/>
          <w:sz w:val="22"/>
          <w:szCs w:val="22"/>
        </w:rPr>
        <w:t xml:space="preserve"> Manter, durante a execução do contrato, compatibilidade com as obrigações assumidas, exigidas no Edital e anexos;</w:t>
      </w:r>
    </w:p>
    <w:p w:rsidR="009052CA" w:rsidRPr="001E04AC" w:rsidRDefault="002169A5" w:rsidP="00B550FB">
      <w:pPr>
        <w:tabs>
          <w:tab w:val="left" w:pos="284"/>
        </w:tabs>
        <w:spacing w:before="120" w:after="120" w:line="276" w:lineRule="auto"/>
        <w:ind w:right="70"/>
        <w:jc w:val="both"/>
        <w:rPr>
          <w:rFonts w:ascii="Times" w:eastAsia="Bookman Old Style" w:hAnsi="Times" w:cs="Arial"/>
          <w:noProof/>
          <w:sz w:val="22"/>
          <w:szCs w:val="22"/>
        </w:rPr>
      </w:pPr>
      <w:r w:rsidRPr="001E04AC">
        <w:rPr>
          <w:rFonts w:ascii="Times" w:eastAsia="Bookman Old Style" w:hAnsi="Times" w:cs="Arial"/>
          <w:noProof/>
          <w:sz w:val="22"/>
          <w:szCs w:val="22"/>
        </w:rPr>
        <w:t>9.3</w:t>
      </w:r>
      <w:r w:rsidR="009052CA" w:rsidRPr="001E04AC">
        <w:rPr>
          <w:rFonts w:ascii="Times" w:eastAsia="Bookman Old Style" w:hAnsi="Times" w:cs="Arial"/>
          <w:noProof/>
          <w:sz w:val="22"/>
          <w:szCs w:val="22"/>
        </w:rPr>
        <w:t xml:space="preserve"> Responsabilizar-se pelo pagamento de seguros, impostos, taxas e serviços.</w:t>
      </w:r>
    </w:p>
    <w:p w:rsidR="009052CA" w:rsidRPr="001E04AC" w:rsidRDefault="009052CA" w:rsidP="00B550FB">
      <w:pPr>
        <w:tabs>
          <w:tab w:val="left" w:pos="284"/>
        </w:tabs>
        <w:spacing w:before="120" w:after="120" w:line="276" w:lineRule="auto"/>
        <w:ind w:right="70"/>
        <w:jc w:val="both"/>
        <w:rPr>
          <w:rFonts w:ascii="Times" w:eastAsia="Bookman Old Style" w:hAnsi="Times" w:cs="Arial"/>
          <w:noProof/>
          <w:sz w:val="22"/>
          <w:szCs w:val="22"/>
        </w:rPr>
      </w:pPr>
      <w:r w:rsidRPr="001E04AC">
        <w:rPr>
          <w:rFonts w:ascii="Times" w:eastAsia="Bookman Old Style" w:hAnsi="Times" w:cs="Arial"/>
          <w:noProof/>
          <w:sz w:val="22"/>
          <w:szCs w:val="22"/>
        </w:rPr>
        <w:t>9.4 Entregar os produtos, na quantidade, qualidade, local e prazos especificados, quando solicitados;</w:t>
      </w:r>
    </w:p>
    <w:p w:rsidR="009052CA" w:rsidRPr="001E04AC" w:rsidRDefault="009052CA" w:rsidP="00B550FB">
      <w:pPr>
        <w:tabs>
          <w:tab w:val="left" w:pos="284"/>
        </w:tabs>
        <w:spacing w:before="120" w:after="120" w:line="276" w:lineRule="auto"/>
        <w:ind w:right="70"/>
        <w:jc w:val="both"/>
        <w:rPr>
          <w:rFonts w:ascii="Times" w:eastAsia="Bookman Old Style" w:hAnsi="Times" w:cs="Arial"/>
          <w:noProof/>
          <w:sz w:val="22"/>
          <w:szCs w:val="22"/>
        </w:rPr>
      </w:pPr>
      <w:r w:rsidRPr="001E04AC">
        <w:rPr>
          <w:rFonts w:ascii="Times" w:eastAsia="Bookman Old Style" w:hAnsi="Times" w:cs="Arial"/>
          <w:noProof/>
          <w:sz w:val="22"/>
          <w:szCs w:val="22"/>
        </w:rPr>
        <w:t>9.5 Entregar o objeto do contrato sem qualquer ônus para o CONTRATANTE, estando incluídas no valor do pagamento todas e quaisquer despesas, tais como tributos, frete, seguro e descarregamento das mercadorias;</w:t>
      </w:r>
    </w:p>
    <w:p w:rsidR="009052CA" w:rsidRPr="001E04AC" w:rsidRDefault="009052CA" w:rsidP="00B550FB">
      <w:pPr>
        <w:tabs>
          <w:tab w:val="left" w:pos="284"/>
        </w:tabs>
        <w:spacing w:before="120" w:after="120" w:line="276" w:lineRule="auto"/>
        <w:ind w:right="70"/>
        <w:jc w:val="both"/>
        <w:rPr>
          <w:rFonts w:ascii="Times" w:eastAsia="Bookman Old Style" w:hAnsi="Times" w:cs="Arial"/>
          <w:noProof/>
          <w:sz w:val="22"/>
          <w:szCs w:val="22"/>
        </w:rPr>
      </w:pPr>
      <w:r w:rsidRPr="001E04AC">
        <w:rPr>
          <w:rFonts w:ascii="Times" w:eastAsia="Bookman Old Style" w:hAnsi="Times" w:cs="Arial"/>
          <w:noProof/>
          <w:sz w:val="22"/>
          <w:szCs w:val="22"/>
        </w:rPr>
        <w:t>9.6 Comunicar ao Fiscal do contrato, por escrito e tão logo constatado problema ou a impossibilidade de execução de qualquer obrigação contratual, para a adoção das providências cabíveis;</w:t>
      </w:r>
    </w:p>
    <w:p w:rsidR="009052CA" w:rsidRPr="001E04AC" w:rsidRDefault="009052CA" w:rsidP="00B550FB">
      <w:pPr>
        <w:tabs>
          <w:tab w:val="left" w:pos="284"/>
        </w:tabs>
        <w:spacing w:before="120" w:after="120" w:line="276" w:lineRule="auto"/>
        <w:ind w:right="70"/>
        <w:jc w:val="both"/>
        <w:rPr>
          <w:rFonts w:ascii="Times" w:eastAsia="Bookman Old Style" w:hAnsi="Times" w:cs="Arial"/>
          <w:noProof/>
          <w:sz w:val="22"/>
          <w:szCs w:val="22"/>
        </w:rPr>
      </w:pPr>
      <w:r w:rsidRPr="001E04AC">
        <w:rPr>
          <w:rFonts w:ascii="Times" w:eastAsia="Bookman Old Style" w:hAnsi="Times" w:cs="Arial"/>
          <w:noProof/>
          <w:sz w:val="22"/>
          <w:szCs w:val="22"/>
        </w:rPr>
        <w:t xml:space="preserve">9.7 Reparar, corrigir, remover, reconstruir ou substituir, no todo ou em parte e às suas expensas, bens objeto do contrato em que se verificarem vícios, defeitos ou incorreções resultantes de execução irregular ou do fornecimento de materiais inadequados ou desconformes com as especificações; </w:t>
      </w:r>
    </w:p>
    <w:p w:rsidR="009052CA" w:rsidRPr="001E04AC" w:rsidRDefault="009052CA" w:rsidP="00B550FB">
      <w:pPr>
        <w:tabs>
          <w:tab w:val="left" w:pos="284"/>
        </w:tabs>
        <w:spacing w:before="120" w:after="120" w:line="276" w:lineRule="auto"/>
        <w:ind w:right="70"/>
        <w:jc w:val="both"/>
        <w:rPr>
          <w:rFonts w:ascii="Times" w:eastAsia="Bookman Old Style" w:hAnsi="Times" w:cs="Arial"/>
          <w:noProof/>
          <w:sz w:val="22"/>
          <w:szCs w:val="22"/>
        </w:rPr>
      </w:pPr>
      <w:r w:rsidRPr="001E04AC">
        <w:rPr>
          <w:rFonts w:ascii="Times" w:eastAsia="Bookman Old Style" w:hAnsi="Times" w:cs="Arial"/>
          <w:noProof/>
          <w:sz w:val="22"/>
          <w:szCs w:val="22"/>
        </w:rPr>
        <w:t>9.8 Indenizar todo e qualquer dano e prejuízo pessoal ou material que possa advir, direta ou indiretamente, do exercício de suas atividades ou serem causados por seus prepostos à CONTRATANTE ou terceiros.</w:t>
      </w:r>
    </w:p>
    <w:p w:rsidR="009052CA" w:rsidRPr="001E04AC" w:rsidRDefault="00950800" w:rsidP="00B550FB">
      <w:pPr>
        <w:spacing w:before="120" w:after="120" w:line="276" w:lineRule="auto"/>
        <w:jc w:val="both"/>
        <w:rPr>
          <w:rFonts w:ascii="Times" w:hAnsi="Times"/>
          <w:sz w:val="22"/>
          <w:szCs w:val="22"/>
        </w:rPr>
      </w:pPr>
      <w:r w:rsidRPr="001E04AC">
        <w:rPr>
          <w:rFonts w:ascii="Times" w:hAnsi="Times"/>
          <w:sz w:val="22"/>
          <w:szCs w:val="22"/>
        </w:rPr>
        <w:t>9.9 Cumprir as demais obrigações estabelecidas no Termo de Referência.</w:t>
      </w:r>
    </w:p>
    <w:p w:rsidR="00833FED" w:rsidRPr="001E04AC" w:rsidRDefault="00833FED" w:rsidP="00B550FB">
      <w:pPr>
        <w:spacing w:before="120" w:after="120" w:line="276" w:lineRule="auto"/>
        <w:jc w:val="both"/>
        <w:rPr>
          <w:rFonts w:ascii="Times" w:hAnsi="Times" w:cs="Arial"/>
          <w:b/>
          <w:color w:val="000000"/>
          <w:sz w:val="22"/>
          <w:szCs w:val="22"/>
        </w:rPr>
      </w:pPr>
    </w:p>
    <w:p w:rsidR="009052CA" w:rsidRPr="001E04AC" w:rsidRDefault="009052CA"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b/>
          <w:noProof/>
          <w:sz w:val="22"/>
          <w:szCs w:val="22"/>
        </w:rPr>
        <w:t>CLÁUSULA DECÍMA - DAS SANÇÕES ADMINISTRATIVAS</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lastRenderedPageBreak/>
        <w:t>10.1</w:t>
      </w:r>
      <w:r w:rsidR="009052CA" w:rsidRPr="001E04AC">
        <w:rPr>
          <w:rFonts w:ascii="Times" w:eastAsia="Bookman Old Style" w:hAnsi="Times" w:cs="Arial"/>
          <w:noProof/>
          <w:sz w:val="22"/>
          <w:szCs w:val="22"/>
        </w:rPr>
        <w:tab/>
        <w:t xml:space="preserve">Com fundamento no art. 7º da Lei </w:t>
      </w:r>
      <w:r w:rsidR="00140321" w:rsidRPr="001E04AC">
        <w:rPr>
          <w:rFonts w:ascii="Times" w:hAnsi="Times" w:cs="Arial"/>
          <w:color w:val="000000"/>
          <w:sz w:val="22"/>
          <w:szCs w:val="22"/>
        </w:rPr>
        <w:t xml:space="preserve">federal </w:t>
      </w:r>
      <w:r w:rsidR="009052CA" w:rsidRPr="001E04AC">
        <w:rPr>
          <w:rFonts w:ascii="Times" w:eastAsia="Bookman Old Style" w:hAnsi="Times" w:cs="Arial"/>
          <w:noProof/>
          <w:sz w:val="22"/>
          <w:szCs w:val="22"/>
        </w:rPr>
        <w:t>nº 10.520, de 17 de julho de 2002 e no art. 49 do Decreto nº 10.024, de 20 de Setembro de 2019, o licitante será sancionado com o impedimento de licitar e contratar com a União e será descredenciado no SICAF e no cadastro de fornecedores da prefeitura, pelo prazo de até 5 (cinco) anos, sem prejuízo das multas e sanções previstas no Edital e nas demais cominações legais, nos seguintes casos:</w:t>
      </w:r>
    </w:p>
    <w:p w:rsidR="009052CA" w:rsidRPr="001E04AC" w:rsidRDefault="009052CA" w:rsidP="00B550FB">
      <w:pPr>
        <w:tabs>
          <w:tab w:val="left" w:pos="709"/>
        </w:tabs>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1</w:t>
      </w:r>
      <w:r w:rsidR="002169A5" w:rsidRPr="001E04AC">
        <w:rPr>
          <w:rFonts w:ascii="Times" w:eastAsia="Bookman Old Style" w:hAnsi="Times" w:cs="Arial"/>
          <w:noProof/>
          <w:sz w:val="22"/>
          <w:szCs w:val="22"/>
        </w:rPr>
        <w:t xml:space="preserve">0.1.1 </w:t>
      </w:r>
      <w:r w:rsidRPr="001E04AC">
        <w:rPr>
          <w:rFonts w:ascii="Times" w:eastAsia="Bookman Old Style" w:hAnsi="Times" w:cs="Arial"/>
          <w:noProof/>
          <w:sz w:val="22"/>
          <w:szCs w:val="22"/>
        </w:rPr>
        <w:tab/>
        <w:t>Cometer fraude fiscal;</w:t>
      </w:r>
    </w:p>
    <w:p w:rsidR="009052CA" w:rsidRPr="001E04AC" w:rsidRDefault="002169A5" w:rsidP="00B550FB">
      <w:pPr>
        <w:tabs>
          <w:tab w:val="left" w:pos="709"/>
        </w:tabs>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 xml:space="preserve">10.1.2 </w:t>
      </w:r>
      <w:r w:rsidR="009052CA" w:rsidRPr="001E04AC">
        <w:rPr>
          <w:rFonts w:ascii="Times" w:eastAsia="Bookman Old Style" w:hAnsi="Times" w:cs="Arial"/>
          <w:noProof/>
          <w:sz w:val="22"/>
          <w:szCs w:val="22"/>
        </w:rPr>
        <w:tab/>
        <w:t>Apresentar documento falso;</w:t>
      </w:r>
    </w:p>
    <w:p w:rsidR="009052CA" w:rsidRPr="001E04AC" w:rsidRDefault="002169A5" w:rsidP="00B550FB">
      <w:pPr>
        <w:tabs>
          <w:tab w:val="left" w:pos="709"/>
        </w:tabs>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 xml:space="preserve">10.1.3 </w:t>
      </w:r>
      <w:r w:rsidR="009052CA" w:rsidRPr="001E04AC">
        <w:rPr>
          <w:rFonts w:ascii="Times" w:eastAsia="Bookman Old Style" w:hAnsi="Times" w:cs="Arial"/>
          <w:noProof/>
          <w:sz w:val="22"/>
          <w:szCs w:val="22"/>
        </w:rPr>
        <w:tab/>
        <w:t>Fizer declaração falsa;</w:t>
      </w:r>
    </w:p>
    <w:p w:rsidR="009052CA" w:rsidRPr="001E04AC" w:rsidRDefault="002169A5" w:rsidP="00B550FB">
      <w:pPr>
        <w:tabs>
          <w:tab w:val="left" w:pos="709"/>
        </w:tabs>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 xml:space="preserve">10.1.4 </w:t>
      </w:r>
      <w:r w:rsidR="009052CA" w:rsidRPr="001E04AC">
        <w:rPr>
          <w:rFonts w:ascii="Times" w:eastAsia="Bookman Old Style" w:hAnsi="Times" w:cs="Arial"/>
          <w:noProof/>
          <w:sz w:val="22"/>
          <w:szCs w:val="22"/>
        </w:rPr>
        <w:tab/>
        <w:t>Comportar-se de modo inidôneo;</w:t>
      </w:r>
    </w:p>
    <w:p w:rsidR="009052CA" w:rsidRPr="001E04AC" w:rsidRDefault="002169A5" w:rsidP="00B550FB">
      <w:pPr>
        <w:tabs>
          <w:tab w:val="left" w:pos="709"/>
        </w:tabs>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 xml:space="preserve">10.1.5 </w:t>
      </w:r>
      <w:r w:rsidR="009052CA" w:rsidRPr="001E04AC">
        <w:rPr>
          <w:rFonts w:ascii="Times" w:eastAsia="Bookman Old Style" w:hAnsi="Times" w:cs="Arial"/>
          <w:noProof/>
          <w:sz w:val="22"/>
          <w:szCs w:val="22"/>
        </w:rPr>
        <w:tab/>
        <w:t>Não assinar a ata de registro de preços quando convocado dentro do prazo de validade da proposta, não aceitar/retirar a nota de empenho ou não assinar o termo de contrato decorrente da ata de registro de preços no prazo estabelecido;</w:t>
      </w:r>
    </w:p>
    <w:p w:rsidR="009052CA" w:rsidRPr="001E04AC" w:rsidRDefault="002169A5" w:rsidP="00B550FB">
      <w:pPr>
        <w:tabs>
          <w:tab w:val="left" w:pos="709"/>
        </w:tabs>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 xml:space="preserve">10.1.6 </w:t>
      </w:r>
      <w:r w:rsidR="009052CA" w:rsidRPr="001E04AC">
        <w:rPr>
          <w:rFonts w:ascii="Times" w:eastAsia="Bookman Old Style" w:hAnsi="Times" w:cs="Arial"/>
          <w:noProof/>
          <w:sz w:val="22"/>
          <w:szCs w:val="22"/>
        </w:rPr>
        <w:tab/>
        <w:t>Deixar de entregar a documentação exigida no certame;</w:t>
      </w:r>
    </w:p>
    <w:p w:rsidR="009052CA" w:rsidRPr="001E04AC" w:rsidRDefault="002169A5" w:rsidP="00B550FB">
      <w:pPr>
        <w:tabs>
          <w:tab w:val="left" w:pos="709"/>
        </w:tabs>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 xml:space="preserve">10.1.7 </w:t>
      </w:r>
      <w:r w:rsidR="009052CA" w:rsidRPr="001E04AC">
        <w:rPr>
          <w:rFonts w:ascii="Times" w:eastAsia="Bookman Old Style" w:hAnsi="Times" w:cs="Arial"/>
          <w:noProof/>
          <w:sz w:val="22"/>
          <w:szCs w:val="22"/>
        </w:rPr>
        <w:tab/>
        <w:t>Não mantiver a proposta;</w:t>
      </w:r>
    </w:p>
    <w:p w:rsidR="009052CA" w:rsidRPr="001E04AC" w:rsidRDefault="002169A5" w:rsidP="00B550FB">
      <w:pPr>
        <w:tabs>
          <w:tab w:val="left" w:pos="709"/>
        </w:tabs>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 xml:space="preserve">10.1.8 </w:t>
      </w:r>
      <w:r w:rsidR="009052CA" w:rsidRPr="001E04AC">
        <w:rPr>
          <w:rFonts w:ascii="Times" w:eastAsia="Bookman Old Style" w:hAnsi="Times" w:cs="Arial"/>
          <w:noProof/>
          <w:sz w:val="22"/>
          <w:szCs w:val="22"/>
        </w:rPr>
        <w:tab/>
        <w:t>Ensejar o retardamento da execução do objeto.</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10.2</w:t>
      </w:r>
      <w:r w:rsidR="009052CA" w:rsidRPr="001E04AC">
        <w:rPr>
          <w:rFonts w:ascii="Times" w:eastAsia="Bookman Old Style" w:hAnsi="Times" w:cs="Arial"/>
          <w:noProof/>
          <w:sz w:val="22"/>
          <w:szCs w:val="22"/>
        </w:rPr>
        <w:tab/>
        <w:t xml:space="preserve">Para os fins do disposto no subitem 8.1.4, reputar-se-ão inidôneos atos como os descritos nos artigos 90, 92, 93, 94, 95 e 97 da Lei </w:t>
      </w:r>
      <w:r w:rsidR="00140321" w:rsidRPr="001E04AC">
        <w:rPr>
          <w:rFonts w:ascii="Times" w:hAnsi="Times" w:cs="Arial"/>
          <w:color w:val="000000"/>
          <w:sz w:val="22"/>
          <w:szCs w:val="22"/>
        </w:rPr>
        <w:t xml:space="preserve">federal </w:t>
      </w:r>
      <w:r w:rsidR="009052CA" w:rsidRPr="001E04AC">
        <w:rPr>
          <w:rFonts w:ascii="Times" w:eastAsia="Bookman Old Style" w:hAnsi="Times" w:cs="Arial"/>
          <w:noProof/>
          <w:sz w:val="22"/>
          <w:szCs w:val="22"/>
        </w:rPr>
        <w:t>nº 8.666/93.</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10.3</w:t>
      </w:r>
      <w:r w:rsidR="009052CA" w:rsidRPr="001E04AC">
        <w:rPr>
          <w:rFonts w:ascii="Times" w:eastAsia="Bookman Old Style" w:hAnsi="Times" w:cs="Arial"/>
          <w:noProof/>
          <w:sz w:val="22"/>
          <w:szCs w:val="22"/>
        </w:rPr>
        <w:tab/>
        <w:t xml:space="preserve">Além do previsto no subitem 8.1, pela inexecução total ou parcial das obrigações assumidas e pela verificação de quaisquer das situações previstas no art. 78, incisos I a XI, da Lei </w:t>
      </w:r>
      <w:r w:rsidR="00140321" w:rsidRPr="001E04AC">
        <w:rPr>
          <w:rFonts w:ascii="Times" w:hAnsi="Times" w:cs="Arial"/>
          <w:color w:val="000000"/>
          <w:sz w:val="22"/>
          <w:szCs w:val="22"/>
        </w:rPr>
        <w:t xml:space="preserve">federal </w:t>
      </w:r>
      <w:r w:rsidR="009052CA" w:rsidRPr="001E04AC">
        <w:rPr>
          <w:rFonts w:ascii="Times" w:eastAsia="Bookman Old Style" w:hAnsi="Times" w:cs="Arial"/>
          <w:noProof/>
          <w:sz w:val="22"/>
          <w:szCs w:val="22"/>
        </w:rPr>
        <w:t>nº 8.666/93, a Administração poderá aplicar à empresa signatária as seguintes penalidades, sem o prejuízo de outras e da responsabilidade civil e criminal:</w:t>
      </w:r>
    </w:p>
    <w:p w:rsidR="009052CA" w:rsidRPr="001E04AC" w:rsidRDefault="002169A5" w:rsidP="00B550FB">
      <w:pPr>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 xml:space="preserve">10.3.1 </w:t>
      </w:r>
      <w:r w:rsidR="009052CA" w:rsidRPr="001E04AC">
        <w:rPr>
          <w:rFonts w:ascii="Times" w:eastAsia="Bookman Old Style" w:hAnsi="Times" w:cs="Arial"/>
          <w:noProof/>
          <w:sz w:val="22"/>
          <w:szCs w:val="22"/>
        </w:rPr>
        <w:tab/>
        <w:t>Multa de 0,03% (três centésimos por cento), por dia de atraso, sobre o valor da parcela inadimplida no descumprimento das obrigações assumidas até o 30º (trigésimo) dia;</w:t>
      </w:r>
    </w:p>
    <w:p w:rsidR="009052CA" w:rsidRPr="001E04AC" w:rsidRDefault="002169A5" w:rsidP="00B550FB">
      <w:pPr>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 xml:space="preserve">10.3.2 </w:t>
      </w:r>
      <w:r w:rsidR="009052CA" w:rsidRPr="001E04AC">
        <w:rPr>
          <w:rFonts w:ascii="Times" w:eastAsia="Bookman Old Style" w:hAnsi="Times" w:cs="Arial"/>
          <w:noProof/>
          <w:sz w:val="22"/>
          <w:szCs w:val="22"/>
        </w:rPr>
        <w:tab/>
        <w:t>Multa de 0,5 % (cinco décimos por cento), por dia de atraso sobre o valor do contrato, no descumprimento das obrigações assumidas, após o 30º (trigésimo) dia, limitado a 10% do valor da parcela inadimplida, sem prejuízo das demais penalidades;</w:t>
      </w:r>
    </w:p>
    <w:p w:rsidR="009052CA" w:rsidRPr="001E04AC" w:rsidRDefault="002169A5" w:rsidP="00B550FB">
      <w:pPr>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 xml:space="preserve">10.3.3 </w:t>
      </w:r>
      <w:r w:rsidR="009052CA" w:rsidRPr="001E04AC">
        <w:rPr>
          <w:rFonts w:ascii="Times" w:eastAsia="Bookman Old Style" w:hAnsi="Times" w:cs="Arial"/>
          <w:noProof/>
          <w:sz w:val="22"/>
          <w:szCs w:val="22"/>
        </w:rPr>
        <w:tab/>
        <w:t>Multa compensatória de 20%(vinte por cento) sobre o valor total do contrato, no descumprimento das obrigações assumidas;</w:t>
      </w:r>
    </w:p>
    <w:p w:rsidR="009052CA" w:rsidRPr="001E04AC" w:rsidRDefault="002169A5" w:rsidP="00B550FB">
      <w:pPr>
        <w:spacing w:before="120" w:after="120" w:line="276" w:lineRule="auto"/>
        <w:ind w:firstLine="1"/>
        <w:jc w:val="both"/>
        <w:rPr>
          <w:rFonts w:ascii="Times" w:eastAsia="Bookman Old Style" w:hAnsi="Times" w:cs="Arial"/>
          <w:noProof/>
          <w:sz w:val="22"/>
          <w:szCs w:val="22"/>
        </w:rPr>
      </w:pPr>
      <w:r w:rsidRPr="001E04AC">
        <w:rPr>
          <w:rFonts w:ascii="Times" w:eastAsia="Bookman Old Style" w:hAnsi="Times" w:cs="Arial"/>
          <w:noProof/>
          <w:sz w:val="22"/>
          <w:szCs w:val="22"/>
        </w:rPr>
        <w:t>10.4</w:t>
      </w:r>
      <w:r w:rsidR="009052CA" w:rsidRPr="001E04AC">
        <w:rPr>
          <w:rFonts w:ascii="Times" w:eastAsia="Bookman Old Style" w:hAnsi="Times" w:cs="Arial"/>
          <w:noProof/>
          <w:sz w:val="22"/>
          <w:szCs w:val="22"/>
        </w:rPr>
        <w:tab/>
        <w:t>As multas porventura aplicadas serão descontadas dos pagamentos devidos ao licitante vencedor ou cobradas diretamente pela prefeitura, amigável ou judicialmente, e poderão ser aplicadas cumulativamente às demais sanções previstas neste Item.</w:t>
      </w:r>
    </w:p>
    <w:p w:rsidR="009052CA" w:rsidRPr="001E04AC" w:rsidRDefault="002169A5" w:rsidP="00B550FB">
      <w:pPr>
        <w:spacing w:before="120" w:after="120" w:line="276" w:lineRule="auto"/>
        <w:ind w:firstLine="1"/>
        <w:jc w:val="both"/>
        <w:rPr>
          <w:rFonts w:ascii="Times" w:eastAsia="Bookman Old Style" w:hAnsi="Times" w:cs="Arial"/>
          <w:noProof/>
          <w:sz w:val="22"/>
          <w:szCs w:val="22"/>
        </w:rPr>
      </w:pPr>
      <w:r w:rsidRPr="001E04AC">
        <w:rPr>
          <w:rFonts w:ascii="Times" w:eastAsia="Bookman Old Style" w:hAnsi="Times" w:cs="Arial"/>
          <w:noProof/>
          <w:sz w:val="22"/>
          <w:szCs w:val="22"/>
        </w:rPr>
        <w:t>10.5</w:t>
      </w:r>
      <w:r w:rsidR="009052CA" w:rsidRPr="001E04AC">
        <w:rPr>
          <w:rFonts w:ascii="Times" w:eastAsia="Bookman Old Style" w:hAnsi="Times" w:cs="Arial"/>
          <w:noProof/>
          <w:sz w:val="22"/>
          <w:szCs w:val="22"/>
        </w:rPr>
        <w:tab/>
        <w:t>As sanções serão obrigatoriamente registradas no Sistema de Cadastramento Unificado de Fornecedores – SICAF.</w:t>
      </w:r>
    </w:p>
    <w:p w:rsidR="009052CA" w:rsidRPr="001E04AC" w:rsidRDefault="002169A5" w:rsidP="00B550FB">
      <w:pPr>
        <w:spacing w:before="120" w:after="120" w:line="276" w:lineRule="auto"/>
        <w:ind w:firstLine="1"/>
        <w:jc w:val="both"/>
        <w:rPr>
          <w:rFonts w:ascii="Times" w:eastAsia="Bookman Old Style" w:hAnsi="Times" w:cs="Arial"/>
          <w:noProof/>
          <w:sz w:val="22"/>
          <w:szCs w:val="22"/>
        </w:rPr>
      </w:pPr>
      <w:r w:rsidRPr="001E04AC">
        <w:rPr>
          <w:rFonts w:ascii="Times" w:eastAsia="Bookman Old Style" w:hAnsi="Times" w:cs="Arial"/>
          <w:noProof/>
          <w:sz w:val="22"/>
          <w:szCs w:val="22"/>
        </w:rPr>
        <w:t>10.6</w:t>
      </w:r>
      <w:r w:rsidR="009052CA" w:rsidRPr="001E04AC">
        <w:rPr>
          <w:rFonts w:ascii="Times" w:eastAsia="Bookman Old Style" w:hAnsi="Times" w:cs="Arial"/>
          <w:noProof/>
          <w:sz w:val="22"/>
          <w:szCs w:val="22"/>
        </w:rPr>
        <w:tab/>
        <w:t>Em qualquer hipótese de aplicação de sanções será assegurado à empresa signatária o direito ao contraditório e a ampla defesa.</w:t>
      </w:r>
    </w:p>
    <w:p w:rsidR="00833FED" w:rsidRPr="001E04AC" w:rsidRDefault="00833FED" w:rsidP="00B550FB">
      <w:pPr>
        <w:spacing w:before="120" w:after="120" w:line="276" w:lineRule="auto"/>
        <w:ind w:firstLine="1"/>
        <w:jc w:val="both"/>
        <w:rPr>
          <w:rFonts w:ascii="Times" w:eastAsia="Bookman Old Style" w:hAnsi="Times" w:cs="Arial"/>
          <w:noProof/>
          <w:sz w:val="22"/>
          <w:szCs w:val="22"/>
        </w:rPr>
      </w:pPr>
    </w:p>
    <w:p w:rsidR="009052CA" w:rsidRPr="001E04AC" w:rsidRDefault="009052CA"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b/>
          <w:noProof/>
          <w:sz w:val="22"/>
          <w:szCs w:val="22"/>
        </w:rPr>
        <w:lastRenderedPageBreak/>
        <w:t>CLÁUSULA DECÍMA PRIMEIRA - DA REVISÃO E DO CANCELAMENTO DOS PREÇOS REGISTRADOS</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11.1</w:t>
      </w:r>
      <w:r w:rsidR="009052CA" w:rsidRPr="001E04AC">
        <w:rPr>
          <w:rFonts w:ascii="Times" w:eastAsia="Bookman Old Style" w:hAnsi="Times" w:cs="Arial"/>
          <w:noProof/>
          <w:sz w:val="22"/>
          <w:szCs w:val="22"/>
        </w:rPr>
        <w:tab/>
        <w:t xml:space="preserve">Os preços registrados poderão ser revistos em decorrência de eventual redução dos preços praticados no mercado ou de fato que eleve o custo dos bens registrados, cabendo </w:t>
      </w:r>
      <w:r w:rsidR="003A3FB9" w:rsidRPr="001E04AC">
        <w:rPr>
          <w:rFonts w:ascii="Times" w:eastAsia="Bookman Old Style" w:hAnsi="Times" w:cs="Arial"/>
          <w:noProof/>
          <w:sz w:val="22"/>
          <w:szCs w:val="22"/>
        </w:rPr>
        <w:t>ao órgão gerenciador</w:t>
      </w:r>
      <w:r w:rsidR="009052CA" w:rsidRPr="001E04AC">
        <w:rPr>
          <w:rFonts w:ascii="Times" w:eastAsia="Bookman Old Style" w:hAnsi="Times" w:cs="Arial"/>
          <w:noProof/>
          <w:sz w:val="22"/>
          <w:szCs w:val="22"/>
        </w:rPr>
        <w:t xml:space="preserve"> promover as negociações perante os fornecedores, observadas as disposições contidas na alínea “d” do inciso II do caput do art. 65 da Lei </w:t>
      </w:r>
      <w:r w:rsidR="00140321" w:rsidRPr="001E04AC">
        <w:rPr>
          <w:rFonts w:ascii="Times" w:hAnsi="Times" w:cs="Arial"/>
          <w:color w:val="000000"/>
          <w:sz w:val="22"/>
          <w:szCs w:val="22"/>
        </w:rPr>
        <w:t xml:space="preserve">federal </w:t>
      </w:r>
      <w:r w:rsidR="009052CA" w:rsidRPr="001E04AC">
        <w:rPr>
          <w:rFonts w:ascii="Times" w:eastAsia="Bookman Old Style" w:hAnsi="Times" w:cs="Arial"/>
          <w:noProof/>
          <w:sz w:val="22"/>
          <w:szCs w:val="22"/>
        </w:rPr>
        <w:t>nº 8.666/93.</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11.2</w:t>
      </w:r>
      <w:r w:rsidR="009052CA" w:rsidRPr="001E04AC">
        <w:rPr>
          <w:rFonts w:ascii="Times" w:eastAsia="Bookman Old Style" w:hAnsi="Times" w:cs="Arial"/>
          <w:noProof/>
          <w:sz w:val="22"/>
          <w:szCs w:val="22"/>
        </w:rPr>
        <w:tab/>
        <w:t xml:space="preserve">Quando o preço registrado tornar-se superior ao preço praticado no mercado por motivo superveniente, </w:t>
      </w:r>
      <w:r w:rsidR="003A3FB9" w:rsidRPr="001E04AC">
        <w:rPr>
          <w:rFonts w:ascii="Times" w:eastAsia="Bookman Old Style" w:hAnsi="Times" w:cs="Arial"/>
          <w:noProof/>
          <w:sz w:val="22"/>
          <w:szCs w:val="22"/>
        </w:rPr>
        <w:t>o órgão gerenciador</w:t>
      </w:r>
      <w:r w:rsidR="009052CA" w:rsidRPr="001E04AC">
        <w:rPr>
          <w:rFonts w:ascii="Times" w:eastAsia="Bookman Old Style" w:hAnsi="Times" w:cs="Arial"/>
          <w:noProof/>
          <w:sz w:val="22"/>
          <w:szCs w:val="22"/>
        </w:rPr>
        <w:t xml:space="preserve"> convocará os fornecedores para negociarem a redução dos preços aos valores praticados pelo mercado.</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11.3</w:t>
      </w:r>
      <w:r w:rsidR="009052CA" w:rsidRPr="001E04AC">
        <w:rPr>
          <w:rFonts w:ascii="Times" w:eastAsia="Bookman Old Style" w:hAnsi="Times" w:cs="Arial"/>
          <w:noProof/>
          <w:sz w:val="22"/>
          <w:szCs w:val="22"/>
        </w:rPr>
        <w:tab/>
        <w:t>Os fornecedores que não aceitarem reduzir seus preços aos valores praticados pelo mercado serão liberados do compromisso assumido, sem aplicação de penalidade.</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11.4</w:t>
      </w:r>
      <w:r w:rsidR="009052CA" w:rsidRPr="001E04AC">
        <w:rPr>
          <w:rFonts w:ascii="Times" w:eastAsia="Bookman Old Style" w:hAnsi="Times" w:cs="Arial"/>
          <w:noProof/>
          <w:sz w:val="22"/>
          <w:szCs w:val="22"/>
        </w:rPr>
        <w:tab/>
        <w:t>A ordem de classificação dos fornecedores que aceitarem reduzir seus preços aos valores de mercado observará a classificação original.</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11.5</w:t>
      </w:r>
      <w:r w:rsidR="009052CA" w:rsidRPr="001E04AC">
        <w:rPr>
          <w:rFonts w:ascii="Times" w:eastAsia="Bookman Old Style" w:hAnsi="Times" w:cs="Arial"/>
          <w:noProof/>
          <w:sz w:val="22"/>
          <w:szCs w:val="22"/>
        </w:rPr>
        <w:tab/>
        <w:t xml:space="preserve">Quando o preço de mercado tornar-se superior aos preços registrados e o fornecedor não puder cumprir o compromisso, </w:t>
      </w:r>
      <w:r w:rsidR="003A3FB9" w:rsidRPr="001E04AC">
        <w:rPr>
          <w:rFonts w:ascii="Times" w:eastAsia="Bookman Old Style" w:hAnsi="Times" w:cs="Arial"/>
          <w:noProof/>
          <w:sz w:val="22"/>
          <w:szCs w:val="22"/>
        </w:rPr>
        <w:t>o órgão gerenciador</w:t>
      </w:r>
      <w:r w:rsidR="009052CA" w:rsidRPr="001E04AC">
        <w:rPr>
          <w:rFonts w:ascii="Times" w:eastAsia="Bookman Old Style" w:hAnsi="Times" w:cs="Arial"/>
          <w:noProof/>
          <w:sz w:val="22"/>
          <w:szCs w:val="22"/>
        </w:rPr>
        <w:t xml:space="preserve"> poderá:</w:t>
      </w:r>
    </w:p>
    <w:p w:rsidR="009052CA" w:rsidRPr="001E04AC" w:rsidRDefault="002169A5" w:rsidP="00B550FB">
      <w:pPr>
        <w:tabs>
          <w:tab w:val="left" w:pos="1134"/>
        </w:tabs>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11.5.1</w:t>
      </w:r>
      <w:r w:rsidR="009052CA" w:rsidRPr="001E04AC">
        <w:rPr>
          <w:rFonts w:ascii="Times" w:eastAsia="Bookman Old Style" w:hAnsi="Times" w:cs="Arial"/>
          <w:noProof/>
          <w:sz w:val="22"/>
          <w:szCs w:val="22"/>
        </w:rPr>
        <w:tab/>
        <w:t>Liberar o fornecedor do compromisso assumido, caso a comunicação ocorra antes do pedido de fornecimento, e sem aplicação da penalidade se confirmada a veracidade dos motivos e comprovantes apresentados; e</w:t>
      </w:r>
    </w:p>
    <w:p w:rsidR="009052CA" w:rsidRPr="001E04AC" w:rsidRDefault="002169A5" w:rsidP="00B550FB">
      <w:pPr>
        <w:tabs>
          <w:tab w:val="left" w:pos="1134"/>
        </w:tabs>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11.5.2</w:t>
      </w:r>
      <w:r w:rsidR="009052CA" w:rsidRPr="001E04AC">
        <w:rPr>
          <w:rFonts w:ascii="Times" w:eastAsia="Bookman Old Style" w:hAnsi="Times" w:cs="Arial"/>
          <w:noProof/>
          <w:sz w:val="22"/>
          <w:szCs w:val="22"/>
        </w:rPr>
        <w:tab/>
        <w:t>Convocar os demais fornecedores para assegurar igual oportunidade de negociação.</w:t>
      </w:r>
    </w:p>
    <w:p w:rsidR="009052CA" w:rsidRPr="001E04AC" w:rsidRDefault="009052CA" w:rsidP="00B550FB">
      <w:pPr>
        <w:spacing w:before="120" w:after="120" w:line="276" w:lineRule="auto"/>
        <w:ind w:firstLine="851"/>
        <w:jc w:val="both"/>
        <w:rPr>
          <w:rFonts w:ascii="Times" w:eastAsia="Bookman Old Style" w:hAnsi="Times" w:cs="Arial"/>
          <w:noProof/>
          <w:sz w:val="22"/>
          <w:szCs w:val="22"/>
        </w:rPr>
      </w:pPr>
      <w:r w:rsidRPr="001E04AC">
        <w:rPr>
          <w:rFonts w:ascii="Times" w:eastAsia="Bookman Old Style" w:hAnsi="Times" w:cs="Arial"/>
          <w:noProof/>
          <w:sz w:val="22"/>
          <w:szCs w:val="22"/>
        </w:rPr>
        <w:t xml:space="preserve">11.5.2.1 Não havendo êxito nas negociações, </w:t>
      </w:r>
      <w:r w:rsidR="00C1000E" w:rsidRPr="001E04AC">
        <w:rPr>
          <w:rFonts w:ascii="Times" w:eastAsia="Bookman Old Style" w:hAnsi="Times" w:cs="Arial"/>
          <w:noProof/>
          <w:sz w:val="22"/>
          <w:szCs w:val="22"/>
        </w:rPr>
        <w:t>o orgão gerenciador</w:t>
      </w:r>
      <w:r w:rsidRPr="001E04AC">
        <w:rPr>
          <w:rFonts w:ascii="Times" w:eastAsia="Bookman Old Style" w:hAnsi="Times" w:cs="Arial"/>
          <w:noProof/>
          <w:sz w:val="22"/>
          <w:szCs w:val="22"/>
        </w:rPr>
        <w:t xml:space="preserve"> deverá proceder à revogação da Ata de Registro de Preços, adotando as medidas cabíveis para obtenção da contratação mais vantajosa.</w:t>
      </w:r>
    </w:p>
    <w:p w:rsidR="009052CA" w:rsidRPr="001E04AC" w:rsidRDefault="002169A5" w:rsidP="00B550FB">
      <w:pPr>
        <w:tabs>
          <w:tab w:val="left" w:pos="567"/>
          <w:tab w:val="left" w:pos="851"/>
        </w:tabs>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11.6</w:t>
      </w:r>
      <w:r w:rsidR="009052CA" w:rsidRPr="001E04AC">
        <w:rPr>
          <w:rFonts w:ascii="Times" w:eastAsia="Bookman Old Style" w:hAnsi="Times" w:cs="Arial"/>
          <w:noProof/>
          <w:sz w:val="22"/>
          <w:szCs w:val="22"/>
        </w:rPr>
        <w:tab/>
        <w:t>O registro do fornecedor será cancelado quando:</w:t>
      </w:r>
    </w:p>
    <w:p w:rsidR="009052CA" w:rsidRPr="001E04AC" w:rsidRDefault="002169A5" w:rsidP="00B550FB">
      <w:pPr>
        <w:tabs>
          <w:tab w:val="left" w:pos="567"/>
          <w:tab w:val="left" w:pos="851"/>
          <w:tab w:val="left" w:pos="1134"/>
        </w:tabs>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11.6.1</w:t>
      </w:r>
      <w:r w:rsidR="009052CA" w:rsidRPr="001E04AC">
        <w:rPr>
          <w:rFonts w:ascii="Times" w:eastAsia="Bookman Old Style" w:hAnsi="Times" w:cs="Arial"/>
          <w:noProof/>
          <w:sz w:val="22"/>
          <w:szCs w:val="22"/>
        </w:rPr>
        <w:tab/>
        <w:t>Descumprir as condições da Ata de Registro de Preços;</w:t>
      </w:r>
    </w:p>
    <w:p w:rsidR="009052CA" w:rsidRPr="001E04AC" w:rsidRDefault="002169A5" w:rsidP="00B550FB">
      <w:pPr>
        <w:tabs>
          <w:tab w:val="left" w:pos="567"/>
          <w:tab w:val="left" w:pos="851"/>
          <w:tab w:val="left" w:pos="1134"/>
        </w:tabs>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11.6.2</w:t>
      </w:r>
      <w:r w:rsidR="009052CA" w:rsidRPr="001E04AC">
        <w:rPr>
          <w:rFonts w:ascii="Times" w:eastAsia="Bookman Old Style" w:hAnsi="Times" w:cs="Arial"/>
          <w:noProof/>
          <w:sz w:val="22"/>
          <w:szCs w:val="22"/>
        </w:rPr>
        <w:tab/>
        <w:t xml:space="preserve">Não retirar a nota de empenho ou instrumento equivalente no prazo estabelecido </w:t>
      </w:r>
      <w:r w:rsidR="00C1000E" w:rsidRPr="001E04AC">
        <w:rPr>
          <w:rFonts w:ascii="Times" w:eastAsia="Bookman Old Style" w:hAnsi="Times" w:cs="Arial"/>
          <w:noProof/>
          <w:sz w:val="22"/>
          <w:szCs w:val="22"/>
        </w:rPr>
        <w:t>pela administração</w:t>
      </w:r>
      <w:r w:rsidR="009052CA" w:rsidRPr="001E04AC">
        <w:rPr>
          <w:rFonts w:ascii="Times" w:eastAsia="Bookman Old Style" w:hAnsi="Times" w:cs="Arial"/>
          <w:noProof/>
          <w:sz w:val="22"/>
          <w:szCs w:val="22"/>
        </w:rPr>
        <w:t>, sem justificativa aceitável;</w:t>
      </w:r>
    </w:p>
    <w:p w:rsidR="009052CA" w:rsidRPr="001E04AC" w:rsidRDefault="002169A5" w:rsidP="00B550FB">
      <w:pPr>
        <w:tabs>
          <w:tab w:val="left" w:pos="567"/>
          <w:tab w:val="left" w:pos="851"/>
          <w:tab w:val="left" w:pos="1134"/>
        </w:tabs>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11.6.3</w:t>
      </w:r>
      <w:r w:rsidR="009052CA" w:rsidRPr="001E04AC">
        <w:rPr>
          <w:rFonts w:ascii="Times" w:eastAsia="Bookman Old Style" w:hAnsi="Times" w:cs="Arial"/>
          <w:noProof/>
          <w:sz w:val="22"/>
          <w:szCs w:val="22"/>
        </w:rPr>
        <w:tab/>
        <w:t>Não aceitar reduzir o seu preço registrado, na hipótese deste se tornar superior àqueles praticados no mercado; ou</w:t>
      </w:r>
    </w:p>
    <w:p w:rsidR="009052CA" w:rsidRPr="001E04AC" w:rsidRDefault="002169A5" w:rsidP="00B550FB">
      <w:pPr>
        <w:tabs>
          <w:tab w:val="left" w:pos="567"/>
          <w:tab w:val="left" w:pos="851"/>
          <w:tab w:val="left" w:pos="1134"/>
        </w:tabs>
        <w:spacing w:before="120" w:after="120" w:line="276" w:lineRule="auto"/>
        <w:ind w:firstLine="567"/>
        <w:jc w:val="both"/>
        <w:rPr>
          <w:rFonts w:ascii="Times" w:eastAsia="Bookman Old Style" w:hAnsi="Times" w:cs="Arial"/>
          <w:noProof/>
          <w:sz w:val="22"/>
          <w:szCs w:val="22"/>
        </w:rPr>
      </w:pPr>
      <w:r w:rsidRPr="001E04AC">
        <w:rPr>
          <w:rFonts w:ascii="Times" w:eastAsia="Bookman Old Style" w:hAnsi="Times" w:cs="Arial"/>
          <w:noProof/>
          <w:sz w:val="22"/>
          <w:szCs w:val="22"/>
        </w:rPr>
        <w:t>11.6.4</w:t>
      </w:r>
      <w:r w:rsidR="009052CA" w:rsidRPr="001E04AC">
        <w:rPr>
          <w:rFonts w:ascii="Times" w:eastAsia="Bookman Old Style" w:hAnsi="Times" w:cs="Arial"/>
          <w:noProof/>
          <w:sz w:val="22"/>
          <w:szCs w:val="22"/>
        </w:rPr>
        <w:tab/>
        <w:t xml:space="preserve">Sofrer sanção prevista nos incisos III ou IV do caput do art. 87 da Lei </w:t>
      </w:r>
      <w:r w:rsidR="00140321" w:rsidRPr="001E04AC">
        <w:rPr>
          <w:rFonts w:ascii="Times" w:hAnsi="Times" w:cs="Arial"/>
          <w:color w:val="000000"/>
          <w:sz w:val="22"/>
          <w:szCs w:val="22"/>
        </w:rPr>
        <w:t xml:space="preserve">federal </w:t>
      </w:r>
      <w:r w:rsidR="009052CA" w:rsidRPr="001E04AC">
        <w:rPr>
          <w:rFonts w:ascii="Times" w:eastAsia="Bookman Old Style" w:hAnsi="Times" w:cs="Arial"/>
          <w:noProof/>
          <w:sz w:val="22"/>
          <w:szCs w:val="22"/>
        </w:rPr>
        <w:t xml:space="preserve">nº 8.666/93, ou no art. 7º da Lei </w:t>
      </w:r>
      <w:r w:rsidR="00140321" w:rsidRPr="001E04AC">
        <w:rPr>
          <w:rFonts w:ascii="Times" w:hAnsi="Times" w:cs="Arial"/>
          <w:color w:val="000000"/>
          <w:sz w:val="22"/>
          <w:szCs w:val="22"/>
        </w:rPr>
        <w:t xml:space="preserve">federal </w:t>
      </w:r>
      <w:r w:rsidR="009052CA" w:rsidRPr="001E04AC">
        <w:rPr>
          <w:rFonts w:ascii="Times" w:eastAsia="Bookman Old Style" w:hAnsi="Times" w:cs="Arial"/>
          <w:noProof/>
          <w:sz w:val="22"/>
          <w:szCs w:val="22"/>
        </w:rPr>
        <w:t>nº 10.520/02.</w:t>
      </w:r>
    </w:p>
    <w:p w:rsidR="009052CA" w:rsidRPr="001E04AC" w:rsidRDefault="002169A5" w:rsidP="00B550FB">
      <w:pPr>
        <w:tabs>
          <w:tab w:val="left" w:pos="567"/>
          <w:tab w:val="left" w:pos="851"/>
        </w:tabs>
        <w:spacing w:before="120" w:after="120" w:line="276" w:lineRule="auto"/>
        <w:ind w:firstLine="851"/>
        <w:jc w:val="both"/>
        <w:rPr>
          <w:rFonts w:ascii="Times" w:eastAsia="Bookman Old Style" w:hAnsi="Times" w:cs="Arial"/>
          <w:noProof/>
          <w:sz w:val="22"/>
          <w:szCs w:val="22"/>
        </w:rPr>
      </w:pPr>
      <w:r w:rsidRPr="001E04AC">
        <w:rPr>
          <w:rFonts w:ascii="Times" w:eastAsia="Bookman Old Style" w:hAnsi="Times" w:cs="Arial"/>
          <w:noProof/>
          <w:sz w:val="22"/>
          <w:szCs w:val="22"/>
        </w:rPr>
        <w:t>11.6.4.1</w:t>
      </w:r>
      <w:r w:rsidR="009052CA" w:rsidRPr="001E04AC">
        <w:rPr>
          <w:rFonts w:ascii="Times" w:eastAsia="Bookman Old Style" w:hAnsi="Times" w:cs="Arial"/>
          <w:noProof/>
          <w:sz w:val="22"/>
          <w:szCs w:val="22"/>
        </w:rPr>
        <w:tab/>
        <w:t xml:space="preserve">O cancelamento de registros nas hipóteses previstas nos subitens </w:t>
      </w:r>
      <w:r w:rsidR="00C1000E" w:rsidRPr="001E04AC">
        <w:rPr>
          <w:rFonts w:ascii="Times" w:eastAsia="Bookman Old Style" w:hAnsi="Times" w:cs="Arial"/>
          <w:noProof/>
          <w:sz w:val="22"/>
          <w:szCs w:val="22"/>
        </w:rPr>
        <w:t>11</w:t>
      </w:r>
      <w:r w:rsidR="009052CA" w:rsidRPr="001E04AC">
        <w:rPr>
          <w:rFonts w:ascii="Times" w:eastAsia="Bookman Old Style" w:hAnsi="Times" w:cs="Arial"/>
          <w:noProof/>
          <w:sz w:val="22"/>
          <w:szCs w:val="22"/>
        </w:rPr>
        <w:t xml:space="preserve">.6.1, </w:t>
      </w:r>
      <w:r w:rsidR="00C1000E" w:rsidRPr="001E04AC">
        <w:rPr>
          <w:rFonts w:ascii="Times" w:eastAsia="Bookman Old Style" w:hAnsi="Times" w:cs="Arial"/>
          <w:noProof/>
          <w:sz w:val="22"/>
          <w:szCs w:val="22"/>
        </w:rPr>
        <w:t>11</w:t>
      </w:r>
      <w:r w:rsidR="009052CA" w:rsidRPr="001E04AC">
        <w:rPr>
          <w:rFonts w:ascii="Times" w:eastAsia="Bookman Old Style" w:hAnsi="Times" w:cs="Arial"/>
          <w:noProof/>
          <w:sz w:val="22"/>
          <w:szCs w:val="22"/>
        </w:rPr>
        <w:t xml:space="preserve">.6.2 e </w:t>
      </w:r>
      <w:r w:rsidR="00C1000E" w:rsidRPr="001E04AC">
        <w:rPr>
          <w:rFonts w:ascii="Times" w:eastAsia="Bookman Old Style" w:hAnsi="Times" w:cs="Arial"/>
          <w:noProof/>
          <w:sz w:val="22"/>
          <w:szCs w:val="22"/>
        </w:rPr>
        <w:t>11</w:t>
      </w:r>
      <w:r w:rsidR="009052CA" w:rsidRPr="001E04AC">
        <w:rPr>
          <w:rFonts w:ascii="Times" w:eastAsia="Bookman Old Style" w:hAnsi="Times" w:cs="Arial"/>
          <w:noProof/>
          <w:sz w:val="22"/>
          <w:szCs w:val="22"/>
        </w:rPr>
        <w:t>.6.4 será formalizado por despacho d</w:t>
      </w:r>
      <w:r w:rsidR="00C1000E" w:rsidRPr="001E04AC">
        <w:rPr>
          <w:rFonts w:ascii="Times" w:eastAsia="Bookman Old Style" w:hAnsi="Times" w:cs="Arial"/>
          <w:noProof/>
          <w:sz w:val="22"/>
          <w:szCs w:val="22"/>
        </w:rPr>
        <w:t>oórgão gerenciador</w:t>
      </w:r>
      <w:r w:rsidR="009052CA" w:rsidRPr="001E04AC">
        <w:rPr>
          <w:rFonts w:ascii="Times" w:eastAsia="Bookman Old Style" w:hAnsi="Times" w:cs="Arial"/>
          <w:noProof/>
          <w:sz w:val="22"/>
          <w:szCs w:val="22"/>
        </w:rPr>
        <w:t>, assegurado o contraditório e a ampla defesa.</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11.7</w:t>
      </w:r>
      <w:r w:rsidR="009052CA" w:rsidRPr="001E04AC">
        <w:rPr>
          <w:rFonts w:ascii="Times" w:eastAsia="Bookman Old Style" w:hAnsi="Times" w:cs="Arial"/>
          <w:noProof/>
          <w:sz w:val="22"/>
          <w:szCs w:val="22"/>
        </w:rPr>
        <w:tab/>
        <w:t>O cancelamento do registro de preços poderá ocorrer por fato superveniente, decorrente de caso fortuito ou força maior, que prejudique o cumprimento da Ata, devidamente comprovados e justificados:</w:t>
      </w:r>
    </w:p>
    <w:p w:rsidR="009052CA" w:rsidRPr="001E04AC" w:rsidRDefault="002169A5" w:rsidP="00B550FB">
      <w:pPr>
        <w:tabs>
          <w:tab w:val="left" w:pos="1134"/>
        </w:tabs>
        <w:spacing w:before="120" w:after="120" w:line="276" w:lineRule="auto"/>
        <w:ind w:left="709" w:hanging="142"/>
        <w:jc w:val="both"/>
        <w:rPr>
          <w:rFonts w:ascii="Times" w:eastAsia="Bookman Old Style" w:hAnsi="Times" w:cs="Arial"/>
          <w:noProof/>
          <w:sz w:val="22"/>
          <w:szCs w:val="22"/>
        </w:rPr>
      </w:pPr>
      <w:r w:rsidRPr="001E04AC">
        <w:rPr>
          <w:rFonts w:ascii="Times" w:eastAsia="Bookman Old Style" w:hAnsi="Times" w:cs="Arial"/>
          <w:noProof/>
          <w:sz w:val="22"/>
          <w:szCs w:val="22"/>
        </w:rPr>
        <w:t xml:space="preserve">11.7.1 </w:t>
      </w:r>
      <w:r w:rsidR="009052CA" w:rsidRPr="001E04AC">
        <w:rPr>
          <w:rFonts w:ascii="Times" w:eastAsia="Bookman Old Style" w:hAnsi="Times" w:cs="Arial"/>
          <w:noProof/>
          <w:sz w:val="22"/>
          <w:szCs w:val="22"/>
        </w:rPr>
        <w:tab/>
        <w:t xml:space="preserve"> Por razão de interesse público; ou</w:t>
      </w:r>
    </w:p>
    <w:p w:rsidR="00833FED" w:rsidRPr="001E04AC" w:rsidRDefault="002169A5" w:rsidP="00B550FB">
      <w:pPr>
        <w:tabs>
          <w:tab w:val="left" w:pos="1134"/>
        </w:tabs>
        <w:spacing w:before="120" w:after="120" w:line="276" w:lineRule="auto"/>
        <w:ind w:left="709" w:hanging="142"/>
        <w:jc w:val="both"/>
        <w:rPr>
          <w:rFonts w:ascii="Times" w:eastAsia="Bookman Old Style" w:hAnsi="Times" w:cs="Arial"/>
          <w:noProof/>
          <w:sz w:val="22"/>
          <w:szCs w:val="22"/>
        </w:rPr>
      </w:pPr>
      <w:r w:rsidRPr="001E04AC">
        <w:rPr>
          <w:rFonts w:ascii="Times" w:eastAsia="Bookman Old Style" w:hAnsi="Times" w:cs="Arial"/>
          <w:noProof/>
          <w:sz w:val="22"/>
          <w:szCs w:val="22"/>
        </w:rPr>
        <w:t xml:space="preserve">11.7.2 </w:t>
      </w:r>
      <w:r w:rsidR="009052CA" w:rsidRPr="001E04AC">
        <w:rPr>
          <w:rFonts w:ascii="Times" w:eastAsia="Bookman Old Style" w:hAnsi="Times" w:cs="Arial"/>
          <w:noProof/>
          <w:sz w:val="22"/>
          <w:szCs w:val="22"/>
        </w:rPr>
        <w:tab/>
        <w:t>A pedido do fornecedor.</w:t>
      </w:r>
    </w:p>
    <w:p w:rsidR="009052CA" w:rsidRPr="001E04AC" w:rsidRDefault="009052CA"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b/>
          <w:noProof/>
          <w:sz w:val="22"/>
          <w:szCs w:val="22"/>
        </w:rPr>
        <w:t>CLÁUSULA DÉCIMA SEGUNDA - DOS CASOS OMISSOS</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lastRenderedPageBreak/>
        <w:t>12.1</w:t>
      </w:r>
      <w:r w:rsidR="009052CA" w:rsidRPr="001E04AC">
        <w:rPr>
          <w:rFonts w:ascii="Times" w:eastAsia="Bookman Old Style" w:hAnsi="Times" w:cs="Arial"/>
          <w:noProof/>
          <w:sz w:val="22"/>
          <w:szCs w:val="22"/>
        </w:rPr>
        <w:t xml:space="preserve"> Os casos omissos ou situações não explicitadas nesta Ata, serão decididos pela prefeitura, segundo as disposições contidas na Lei </w:t>
      </w:r>
      <w:r w:rsidR="00140321" w:rsidRPr="001E04AC">
        <w:rPr>
          <w:rFonts w:ascii="Times" w:hAnsi="Times" w:cs="Arial"/>
          <w:color w:val="000000"/>
          <w:sz w:val="22"/>
          <w:szCs w:val="22"/>
        </w:rPr>
        <w:t xml:space="preserve">federal </w:t>
      </w:r>
      <w:r w:rsidR="009052CA" w:rsidRPr="001E04AC">
        <w:rPr>
          <w:rFonts w:ascii="Times" w:eastAsia="Bookman Old Style" w:hAnsi="Times" w:cs="Arial"/>
          <w:noProof/>
          <w:sz w:val="22"/>
          <w:szCs w:val="22"/>
        </w:rPr>
        <w:t>nº 8.666/93 e demais normas legais aplicáveis à espécie.</w:t>
      </w:r>
    </w:p>
    <w:p w:rsidR="00833FED" w:rsidRPr="001E04AC" w:rsidRDefault="00833FED" w:rsidP="00B550FB">
      <w:pPr>
        <w:spacing w:before="120" w:after="120" w:line="276" w:lineRule="auto"/>
        <w:jc w:val="both"/>
        <w:rPr>
          <w:rFonts w:ascii="Times" w:eastAsia="Bookman Old Style" w:hAnsi="Times" w:cs="Arial"/>
          <w:noProof/>
          <w:sz w:val="22"/>
          <w:szCs w:val="22"/>
        </w:rPr>
      </w:pPr>
    </w:p>
    <w:p w:rsidR="009052CA" w:rsidRPr="001E04AC" w:rsidRDefault="009052CA"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b/>
          <w:noProof/>
          <w:sz w:val="22"/>
          <w:szCs w:val="22"/>
        </w:rPr>
        <w:t>CLÁUSULA DÉCIMA TERCEIRA - DO FORO</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13.1</w:t>
      </w:r>
      <w:r w:rsidR="009052CA" w:rsidRPr="001E04AC">
        <w:rPr>
          <w:rFonts w:ascii="Times" w:eastAsia="Bookman Old Style" w:hAnsi="Times" w:cs="Arial"/>
          <w:noProof/>
          <w:sz w:val="22"/>
          <w:szCs w:val="22"/>
        </w:rPr>
        <w:t xml:space="preserve"> O foro da comarca de Santa Luzia é designado como o competente para dirimir quaisquer controvérsias relativas a esta licitação e à adjudicação, contratação e execução dela decorrentes.</w:t>
      </w:r>
    </w:p>
    <w:p w:rsidR="00833FED" w:rsidRPr="001E04AC" w:rsidRDefault="00833FED" w:rsidP="00B550FB">
      <w:pPr>
        <w:spacing w:before="120" w:after="120" w:line="276" w:lineRule="auto"/>
        <w:jc w:val="both"/>
        <w:rPr>
          <w:rFonts w:ascii="Times" w:eastAsia="Bookman Old Style" w:hAnsi="Times" w:cs="Arial"/>
          <w:noProof/>
          <w:sz w:val="22"/>
          <w:szCs w:val="22"/>
        </w:rPr>
      </w:pPr>
    </w:p>
    <w:p w:rsidR="009052CA" w:rsidRPr="001E04AC" w:rsidRDefault="009052CA"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b/>
          <w:noProof/>
          <w:sz w:val="22"/>
          <w:szCs w:val="22"/>
        </w:rPr>
        <w:t>CLÁUSULA DÉCIMA QUARTA - DAS DISPOSIÇÕES FINAIS</w:t>
      </w:r>
    </w:p>
    <w:p w:rsidR="009052CA" w:rsidRPr="001E04AC" w:rsidRDefault="002169A5"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14.1</w:t>
      </w:r>
      <w:r w:rsidR="009052CA" w:rsidRPr="001E04AC">
        <w:rPr>
          <w:rFonts w:ascii="Times" w:eastAsia="Bookman Old Style" w:hAnsi="Times" w:cs="Arial"/>
          <w:noProof/>
          <w:sz w:val="22"/>
          <w:szCs w:val="22"/>
        </w:rPr>
        <w:t xml:space="preserve"> Integram a presente Ata, o Edital do P</w:t>
      </w:r>
      <w:r w:rsidR="001E04AC" w:rsidRPr="001E04AC">
        <w:rPr>
          <w:rFonts w:ascii="Times" w:eastAsia="Bookman Old Style" w:hAnsi="Times" w:cs="Arial"/>
          <w:noProof/>
          <w:sz w:val="22"/>
          <w:szCs w:val="22"/>
        </w:rPr>
        <w:t>regão Eletrônico SRP nº 025</w:t>
      </w:r>
      <w:r w:rsidR="008F1C03" w:rsidRPr="001E04AC">
        <w:rPr>
          <w:rFonts w:ascii="Times" w:eastAsia="Bookman Old Style" w:hAnsi="Times" w:cs="Arial"/>
          <w:noProof/>
          <w:sz w:val="22"/>
          <w:szCs w:val="22"/>
        </w:rPr>
        <w:t>/2021</w:t>
      </w:r>
      <w:r w:rsidR="009052CA" w:rsidRPr="001E04AC">
        <w:rPr>
          <w:rFonts w:ascii="Times" w:eastAsia="Bookman Old Style" w:hAnsi="Times" w:cs="Arial"/>
          <w:noProof/>
          <w:sz w:val="22"/>
          <w:szCs w:val="22"/>
        </w:rPr>
        <w:t xml:space="preserve"> e seus Anexos e a PROPOSTA da empresa signatária desta ata.</w:t>
      </w:r>
    </w:p>
    <w:p w:rsidR="009052CA" w:rsidRPr="001E04AC" w:rsidRDefault="009052CA"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E, assim, por estarem justas e acordes, firmam o presente Instrumento em 4 (quatro) vias de igual teor e forma, para um só efeito, na presença das duas testemunhas abaixo nomeadas e subscritas.</w:t>
      </w:r>
    </w:p>
    <w:p w:rsidR="00950800" w:rsidRPr="001E04AC" w:rsidRDefault="00950800" w:rsidP="00B550FB">
      <w:pPr>
        <w:spacing w:before="120" w:after="120" w:line="276" w:lineRule="auto"/>
        <w:jc w:val="both"/>
        <w:rPr>
          <w:rFonts w:ascii="Times" w:eastAsia="Bookman Old Style" w:hAnsi="Times" w:cs="Arial"/>
          <w:noProof/>
          <w:sz w:val="22"/>
          <w:szCs w:val="22"/>
        </w:rPr>
      </w:pPr>
    </w:p>
    <w:p w:rsidR="009052CA" w:rsidRDefault="009052CA" w:rsidP="00B550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right"/>
        <w:rPr>
          <w:rFonts w:ascii="Times" w:eastAsia="Bookman Old Style" w:hAnsi="Times" w:cs="Arial"/>
          <w:noProof/>
          <w:sz w:val="22"/>
          <w:szCs w:val="22"/>
        </w:rPr>
      </w:pPr>
      <w:r w:rsidRPr="001E04AC">
        <w:rPr>
          <w:rFonts w:ascii="Times" w:eastAsia="Bookman Old Style" w:hAnsi="Times" w:cs="Arial"/>
          <w:noProof/>
          <w:sz w:val="22"/>
          <w:szCs w:val="22"/>
        </w:rPr>
        <w:t>S</w:t>
      </w:r>
      <w:r w:rsidR="001E04AC" w:rsidRPr="001E04AC">
        <w:rPr>
          <w:rFonts w:ascii="Times" w:eastAsia="Bookman Old Style" w:hAnsi="Times" w:cs="Arial"/>
          <w:noProof/>
          <w:sz w:val="22"/>
          <w:szCs w:val="22"/>
        </w:rPr>
        <w:t>anta Luzia, 16 de Julho</w:t>
      </w:r>
      <w:r w:rsidR="008F1C03" w:rsidRPr="001E04AC">
        <w:rPr>
          <w:rFonts w:ascii="Times" w:eastAsia="Bookman Old Style" w:hAnsi="Times" w:cs="Arial"/>
          <w:noProof/>
          <w:sz w:val="22"/>
          <w:szCs w:val="22"/>
        </w:rPr>
        <w:t xml:space="preserve"> de 2021</w:t>
      </w:r>
      <w:r w:rsidR="007928F9">
        <w:rPr>
          <w:rFonts w:ascii="Times" w:eastAsia="Bookman Old Style" w:hAnsi="Times" w:cs="Arial"/>
          <w:noProof/>
          <w:sz w:val="22"/>
          <w:szCs w:val="22"/>
        </w:rPr>
        <w:t>.</w:t>
      </w:r>
    </w:p>
    <w:p w:rsidR="00B550FB" w:rsidRPr="001E04AC" w:rsidRDefault="00B550FB" w:rsidP="00B550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right"/>
        <w:rPr>
          <w:rFonts w:ascii="Times" w:eastAsia="Bookman Old Style" w:hAnsi="Times" w:cs="Arial"/>
          <w:noProof/>
          <w:sz w:val="22"/>
          <w:szCs w:val="22"/>
        </w:rPr>
      </w:pPr>
    </w:p>
    <w:p w:rsidR="009052CA" w:rsidRPr="001E04AC" w:rsidRDefault="009052CA" w:rsidP="00B550FB">
      <w:pPr>
        <w:spacing w:before="120" w:after="120"/>
        <w:jc w:val="center"/>
        <w:rPr>
          <w:rFonts w:ascii="Times" w:eastAsia="Bookman Old Style" w:hAnsi="Times" w:cs="Arial"/>
          <w:noProof/>
          <w:sz w:val="22"/>
          <w:szCs w:val="22"/>
        </w:rPr>
      </w:pPr>
      <w:r w:rsidRPr="001E04AC">
        <w:rPr>
          <w:rFonts w:ascii="Times" w:eastAsia="Bookman Old Style" w:hAnsi="Times" w:cs="Arial"/>
          <w:noProof/>
          <w:sz w:val="22"/>
          <w:szCs w:val="22"/>
        </w:rPr>
        <w:t>________________________________________</w:t>
      </w:r>
    </w:p>
    <w:p w:rsidR="009052CA" w:rsidRPr="007928F9" w:rsidRDefault="00E10610" w:rsidP="00B550FB">
      <w:pPr>
        <w:spacing w:before="120" w:after="120"/>
        <w:jc w:val="center"/>
        <w:rPr>
          <w:rFonts w:ascii="Times" w:eastAsia="Bookman Old Style" w:hAnsi="Times" w:cs="Arial"/>
          <w:b/>
          <w:noProof/>
          <w:sz w:val="22"/>
          <w:szCs w:val="22"/>
        </w:rPr>
      </w:pPr>
      <w:r w:rsidRPr="007928F9">
        <w:rPr>
          <w:rFonts w:ascii="Times" w:eastAsia="Bookman Old Style" w:hAnsi="Times" w:cs="Arial"/>
          <w:b/>
          <w:noProof/>
          <w:sz w:val="22"/>
          <w:szCs w:val="22"/>
        </w:rPr>
        <w:t>THIAGO HENRIQUE FERREIRA</w:t>
      </w:r>
    </w:p>
    <w:p w:rsidR="009052CA" w:rsidRDefault="009052CA" w:rsidP="00B550FB">
      <w:pPr>
        <w:spacing w:before="120" w:after="120"/>
        <w:jc w:val="center"/>
        <w:rPr>
          <w:rFonts w:ascii="Times" w:eastAsia="Bookman Old Style" w:hAnsi="Times" w:cs="Arial"/>
          <w:noProof/>
          <w:sz w:val="22"/>
          <w:szCs w:val="22"/>
        </w:rPr>
      </w:pPr>
      <w:r w:rsidRPr="001E04AC">
        <w:rPr>
          <w:rFonts w:ascii="Times" w:eastAsia="Bookman Old Style" w:hAnsi="Times" w:cs="Arial"/>
          <w:noProof/>
          <w:sz w:val="22"/>
          <w:szCs w:val="22"/>
        </w:rPr>
        <w:t>Secretário Mun. de Administração e Gestão de Pessoas.</w:t>
      </w:r>
    </w:p>
    <w:p w:rsidR="00601408" w:rsidRDefault="00601408" w:rsidP="00B550FB">
      <w:pPr>
        <w:spacing w:before="120" w:after="120"/>
        <w:jc w:val="center"/>
        <w:rPr>
          <w:rFonts w:ascii="Times" w:eastAsia="Bookman Old Style" w:hAnsi="Times" w:cs="Arial"/>
          <w:noProof/>
          <w:sz w:val="22"/>
          <w:szCs w:val="22"/>
        </w:rPr>
      </w:pPr>
    </w:p>
    <w:p w:rsidR="009052CA" w:rsidRPr="001E04AC" w:rsidRDefault="009052CA" w:rsidP="00B550FB">
      <w:pPr>
        <w:spacing w:before="120" w:after="120" w:line="276" w:lineRule="auto"/>
        <w:rPr>
          <w:rFonts w:ascii="Times" w:eastAsia="Bookman Old Style" w:hAnsi="Times" w:cs="Arial"/>
          <w:noProof/>
          <w:sz w:val="22"/>
          <w:szCs w:val="22"/>
        </w:rPr>
      </w:pPr>
    </w:p>
    <w:p w:rsidR="00950800" w:rsidRPr="001E04AC" w:rsidRDefault="00950800" w:rsidP="00B550FB">
      <w:pPr>
        <w:spacing w:before="120" w:after="120" w:line="276" w:lineRule="auto"/>
        <w:jc w:val="center"/>
        <w:rPr>
          <w:rFonts w:ascii="Times" w:eastAsia="Bookman Old Style" w:hAnsi="Times" w:cs="Arial"/>
          <w:noProof/>
          <w:sz w:val="22"/>
          <w:szCs w:val="22"/>
        </w:rPr>
      </w:pPr>
    </w:p>
    <w:p w:rsidR="009052CA" w:rsidRPr="001E04AC" w:rsidRDefault="009052CA" w:rsidP="00B550FB">
      <w:pPr>
        <w:spacing w:before="120" w:after="120"/>
        <w:jc w:val="center"/>
        <w:rPr>
          <w:rFonts w:ascii="Times" w:eastAsia="Bookman Old Style" w:hAnsi="Times" w:cs="Arial"/>
          <w:noProof/>
          <w:sz w:val="22"/>
          <w:szCs w:val="22"/>
        </w:rPr>
      </w:pPr>
      <w:r w:rsidRPr="001E04AC">
        <w:rPr>
          <w:rFonts w:ascii="Times" w:eastAsia="Bookman Old Style" w:hAnsi="Times" w:cs="Arial"/>
          <w:noProof/>
          <w:sz w:val="22"/>
          <w:szCs w:val="22"/>
        </w:rPr>
        <w:t>________________________________________</w:t>
      </w:r>
    </w:p>
    <w:p w:rsidR="009052CA" w:rsidRPr="001E04AC" w:rsidRDefault="007928F9" w:rsidP="00B550FB">
      <w:pPr>
        <w:spacing w:before="120" w:after="120"/>
        <w:rPr>
          <w:rFonts w:ascii="Times" w:eastAsia="Bookman Old Style" w:hAnsi="Times" w:cs="Arial"/>
          <w:noProof/>
          <w:sz w:val="22"/>
          <w:szCs w:val="22"/>
        </w:rPr>
      </w:pPr>
      <w:r>
        <w:rPr>
          <w:rFonts w:ascii="Times" w:eastAsia="Bookman Old Style" w:hAnsi="Times" w:cs="Arial"/>
          <w:noProof/>
          <w:sz w:val="22"/>
          <w:szCs w:val="22"/>
        </w:rPr>
        <w:t xml:space="preserve">                                                        </w:t>
      </w:r>
      <w:r w:rsidR="00E33D43">
        <w:rPr>
          <w:rFonts w:ascii="Times" w:eastAsia="Bookman Old Style" w:hAnsi="Times" w:cs="Arial"/>
          <w:noProof/>
          <w:sz w:val="22"/>
          <w:szCs w:val="22"/>
        </w:rPr>
        <w:t xml:space="preserve">    </w:t>
      </w:r>
      <w:r w:rsidR="00D04528" w:rsidRPr="00B56E82">
        <w:rPr>
          <w:rFonts w:ascii="Times" w:eastAsia="Bookman Old Style" w:hAnsi="Times" w:cs="Arial"/>
          <w:b/>
          <w:noProof/>
          <w:sz w:val="22"/>
          <w:szCs w:val="22"/>
        </w:rPr>
        <w:t>FÁBIO DE SOUZA FERREIRA</w:t>
      </w:r>
    </w:p>
    <w:p w:rsidR="007928F9" w:rsidRDefault="00D04528" w:rsidP="00B550FB">
      <w:pPr>
        <w:spacing w:before="120" w:after="120"/>
        <w:jc w:val="center"/>
        <w:rPr>
          <w:rFonts w:ascii="Times" w:eastAsia="Bookman Old Style" w:hAnsi="Times" w:cs="Arial"/>
          <w:noProof/>
          <w:sz w:val="22"/>
          <w:szCs w:val="22"/>
        </w:rPr>
      </w:pPr>
      <w:r>
        <w:rPr>
          <w:rFonts w:ascii="Times" w:eastAsia="Bookman Old Style" w:hAnsi="Times" w:cs="Arial"/>
          <w:noProof/>
          <w:sz w:val="22"/>
          <w:szCs w:val="22"/>
        </w:rPr>
        <w:t>Lm Farma Indústria e Comércio L</w:t>
      </w:r>
      <w:r w:rsidRPr="00D04528">
        <w:rPr>
          <w:rFonts w:ascii="Times" w:eastAsia="Bookman Old Style" w:hAnsi="Times" w:cs="Arial"/>
          <w:noProof/>
          <w:sz w:val="22"/>
          <w:szCs w:val="22"/>
        </w:rPr>
        <w:t>tda</w:t>
      </w:r>
    </w:p>
    <w:p w:rsidR="00601408" w:rsidRPr="00D04528" w:rsidRDefault="00601408" w:rsidP="00B550FB">
      <w:pPr>
        <w:spacing w:before="120" w:after="120"/>
        <w:jc w:val="center"/>
        <w:rPr>
          <w:rFonts w:ascii="Times" w:eastAsia="Bookman Old Style" w:hAnsi="Times" w:cs="Arial"/>
          <w:noProof/>
          <w:sz w:val="22"/>
          <w:szCs w:val="22"/>
        </w:rPr>
      </w:pPr>
    </w:p>
    <w:p w:rsidR="00B550FB" w:rsidRPr="007928F9" w:rsidRDefault="00B550FB" w:rsidP="00B550FB">
      <w:pPr>
        <w:spacing w:before="120" w:after="120" w:line="276" w:lineRule="auto"/>
        <w:jc w:val="center"/>
        <w:rPr>
          <w:rFonts w:ascii="Times" w:eastAsia="Bookman Old Style" w:hAnsi="Times" w:cs="Arial"/>
          <w:noProof/>
          <w:sz w:val="22"/>
          <w:szCs w:val="22"/>
        </w:rPr>
      </w:pPr>
    </w:p>
    <w:p w:rsidR="007928F9" w:rsidRPr="007928F9" w:rsidRDefault="007928F9" w:rsidP="00B550FB">
      <w:pPr>
        <w:spacing w:before="120" w:after="120" w:line="276" w:lineRule="auto"/>
        <w:jc w:val="center"/>
        <w:rPr>
          <w:rFonts w:ascii="Times" w:eastAsia="Bookman Old Style" w:hAnsi="Times" w:cs="Arial"/>
          <w:noProof/>
          <w:sz w:val="22"/>
          <w:szCs w:val="22"/>
        </w:rPr>
      </w:pPr>
    </w:p>
    <w:p w:rsidR="009052CA" w:rsidRPr="001E04AC" w:rsidRDefault="009052CA" w:rsidP="00B550FB">
      <w:pPr>
        <w:spacing w:before="12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TESTEMUNHAS:</w:t>
      </w:r>
    </w:p>
    <w:p w:rsidR="007928F9" w:rsidRPr="001E04AC" w:rsidRDefault="009052CA" w:rsidP="00B550FB">
      <w:pPr>
        <w:spacing w:before="240" w:after="120" w:line="276" w:lineRule="auto"/>
        <w:jc w:val="both"/>
        <w:rPr>
          <w:rFonts w:ascii="Times" w:eastAsia="Bookman Old Style" w:hAnsi="Times" w:cs="Arial"/>
          <w:noProof/>
          <w:sz w:val="22"/>
          <w:szCs w:val="22"/>
        </w:rPr>
      </w:pPr>
      <w:r w:rsidRPr="001E04AC">
        <w:rPr>
          <w:rFonts w:ascii="Times" w:eastAsia="Bookman Old Style" w:hAnsi="Times" w:cs="Arial"/>
          <w:noProof/>
          <w:sz w:val="22"/>
          <w:szCs w:val="22"/>
        </w:rPr>
        <w:t>1)</w:t>
      </w:r>
      <w:r w:rsidRPr="001E04AC">
        <w:rPr>
          <w:rFonts w:ascii="Times" w:eastAsia="Bookman Old Style" w:hAnsi="Times" w:cs="Arial"/>
          <w:noProof/>
          <w:sz w:val="22"/>
          <w:szCs w:val="22"/>
        </w:rPr>
        <w:tab/>
        <w:t xml:space="preserve"> Nome:_________________________</w:t>
      </w:r>
      <w:r w:rsidR="007928F9">
        <w:rPr>
          <w:rFonts w:ascii="Times" w:eastAsia="Bookman Old Style" w:hAnsi="Times" w:cs="Arial"/>
          <w:noProof/>
          <w:sz w:val="22"/>
          <w:szCs w:val="22"/>
        </w:rPr>
        <w:t xml:space="preserve">                          2)  Nome:________________________</w:t>
      </w:r>
    </w:p>
    <w:p w:rsidR="009052CA" w:rsidRPr="001E04AC" w:rsidRDefault="009052CA" w:rsidP="00B550FB">
      <w:pPr>
        <w:spacing w:before="120" w:after="120" w:line="276" w:lineRule="auto"/>
        <w:ind w:firstLine="720"/>
        <w:jc w:val="both"/>
        <w:rPr>
          <w:rFonts w:ascii="Times" w:eastAsia="Bookman Old Style" w:hAnsi="Times" w:cs="Arial"/>
          <w:noProof/>
          <w:sz w:val="22"/>
          <w:szCs w:val="22"/>
        </w:rPr>
      </w:pPr>
      <w:r w:rsidRPr="001E04AC">
        <w:rPr>
          <w:rFonts w:ascii="Times" w:eastAsia="Bookman Old Style" w:hAnsi="Times" w:cs="Arial"/>
          <w:noProof/>
          <w:sz w:val="22"/>
          <w:szCs w:val="22"/>
        </w:rPr>
        <w:t>CPF:___________________________</w:t>
      </w:r>
      <w:r w:rsidR="007928F9">
        <w:rPr>
          <w:rFonts w:ascii="Times" w:eastAsia="Bookman Old Style" w:hAnsi="Times" w:cs="Arial"/>
          <w:noProof/>
          <w:sz w:val="22"/>
          <w:szCs w:val="22"/>
        </w:rPr>
        <w:t xml:space="preserve">                               CPF:__________________________                  </w:t>
      </w:r>
    </w:p>
    <w:p w:rsidR="009052CA" w:rsidRPr="001E04AC" w:rsidRDefault="007928F9" w:rsidP="00B550FB">
      <w:pPr>
        <w:spacing w:before="120" w:after="120" w:line="276" w:lineRule="auto"/>
        <w:ind w:firstLine="720"/>
        <w:jc w:val="both"/>
        <w:rPr>
          <w:rFonts w:ascii="Times" w:eastAsia="Bookman Old Style" w:hAnsi="Times" w:cs="Arial"/>
          <w:noProof/>
          <w:sz w:val="22"/>
          <w:szCs w:val="22"/>
        </w:rPr>
      </w:pPr>
      <w:r>
        <w:rPr>
          <w:rFonts w:ascii="Times" w:eastAsia="Bookman Old Style" w:hAnsi="Times" w:cs="Arial"/>
          <w:noProof/>
          <w:sz w:val="22"/>
          <w:szCs w:val="22"/>
        </w:rPr>
        <w:t xml:space="preserve"> </w:t>
      </w:r>
    </w:p>
    <w:sectPr w:rsidR="009052CA" w:rsidRPr="001E04AC" w:rsidSect="003D17DD">
      <w:headerReference w:type="default" r:id="rId11"/>
      <w:footerReference w:type="default" r:id="rId12"/>
      <w:pgSz w:w="11906" w:h="16838"/>
      <w:pgMar w:top="1191" w:right="992" w:bottom="1418" w:left="1134" w:header="709" w:footer="533"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73EBA81" w16cid:durableId="2148DDF4"/>
  <w16cid:commentId w16cid:paraId="24A45A07" w16cid:durableId="2142F766"/>
  <w16cid:commentId w16cid:paraId="7827D68E" w16cid:durableId="2142F78D"/>
  <w16cid:commentId w16cid:paraId="49C7EC3F" w16cid:durableId="2142F78E"/>
  <w16cid:commentId w16cid:paraId="2C16F6BC" w16cid:durableId="2142F78F"/>
  <w16cid:commentId w16cid:paraId="5FFACC5B" w16cid:durableId="2142F790"/>
  <w16cid:commentId w16cid:paraId="2852A4E8" w16cid:durableId="2142F791"/>
  <w16cid:commentId w16cid:paraId="05B8A018" w16cid:durableId="2142F792"/>
  <w16cid:commentId w16cid:paraId="084AF845" w16cid:durableId="2142F76A"/>
  <w16cid:commentId w16cid:paraId="0BD9AD38" w16cid:durableId="2148EC87"/>
  <w16cid:commentId w16cid:paraId="1B96162B" w16cid:durableId="2148ECB0"/>
  <w16cid:commentId w16cid:paraId="7E565CB7" w16cid:durableId="2142F794"/>
  <w16cid:commentId w16cid:paraId="1982B9FC" w16cid:durableId="21497944"/>
  <w16cid:commentId w16cid:paraId="78991B23" w16cid:durableId="2148DC40"/>
  <w16cid:commentId w16cid:paraId="594D5DB5" w16cid:durableId="2148F1EF"/>
  <w16cid:commentId w16cid:paraId="15528467" w16cid:durableId="2142F797"/>
  <w16cid:commentId w16cid:paraId="29741599" w16cid:durableId="2142F799"/>
  <w16cid:commentId w16cid:paraId="5DDF9406" w16cid:durableId="21497EA0"/>
  <w16cid:commentId w16cid:paraId="03F40BF4" w16cid:durableId="21497F38"/>
  <w16cid:commentId w16cid:paraId="41C0BDB3" w16cid:durableId="214980A1"/>
  <w16cid:commentId w16cid:paraId="7D354D8F" w16cid:durableId="21498137"/>
  <w16cid:commentId w16cid:paraId="70015BCF" w16cid:durableId="214985F3"/>
  <w16cid:commentId w16cid:paraId="14835E3F" w16cid:durableId="214986A6"/>
  <w16cid:commentId w16cid:paraId="530EAD33" w16cid:durableId="2142F76E"/>
  <w16cid:commentId w16cid:paraId="69ACFD13" w16cid:durableId="2142F76F"/>
  <w16cid:commentId w16cid:paraId="01C78AA6" w16cid:durableId="2142F771"/>
  <w16cid:commentId w16cid:paraId="39DCF24E" w16cid:durableId="2142F772"/>
  <w16cid:commentId w16cid:paraId="124B7514" w16cid:durableId="2142F773"/>
  <w16cid:commentId w16cid:paraId="146AE404" w16cid:durableId="2142F774"/>
  <w16cid:commentId w16cid:paraId="165EEC4F" w16cid:durableId="2142F775"/>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54C1" w:rsidRDefault="00A754C1">
      <w:r>
        <w:separator/>
      </w:r>
    </w:p>
  </w:endnote>
  <w:endnote w:type="continuationSeparator" w:id="1">
    <w:p w:rsidR="00A754C1" w:rsidRDefault="00A754C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1">
    <w:altName w:val="Times New Roman"/>
    <w:panose1 w:val="00000000000000000000"/>
    <w:charset w:val="00"/>
    <w:family w:val="roman"/>
    <w:notTrueType/>
    <w:pitch w:val="default"/>
    <w:sig w:usb0="00000000" w:usb1="00000000" w:usb2="00000000" w:usb3="00000000" w:csb0="00000000" w:csb1="00000000"/>
  </w:font>
  <w:font w:name="3">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WenQuanYi Micro Hei">
    <w:altName w:val="Times New Roman"/>
    <w:panose1 w:val="00000000000000000000"/>
    <w:charset w:val="00"/>
    <w:family w:val="roman"/>
    <w:notTrueType/>
    <w:pitch w:val="default"/>
    <w:sig w:usb0="00000000" w:usb1="00000000" w:usb2="00000000" w:usb3="00000000" w:csb0="00000000" w:csb1="00000000"/>
  </w:font>
  <w:font w:name="Lohit Hindi">
    <w:altName w:val="Times New Roman"/>
    <w:panose1 w:val="00000000000000000000"/>
    <w:charset w:val="00"/>
    <w:family w:val="roman"/>
    <w:notTrueType/>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Helvetica">
    <w:panose1 w:val="020B0504020202020204"/>
    <w:charset w:val="00"/>
    <w:family w:val="swiss"/>
    <w:notTrueType/>
    <w:pitch w:val="variable"/>
    <w:sig w:usb0="00000003" w:usb1="00000000" w:usb2="00000000" w:usb3="00000000" w:csb0="00000001" w:csb1="00000000"/>
  </w:font>
  <w:font w:name="Helvetica-Bold">
    <w:altName w:val="Times New Roman"/>
    <w:panose1 w:val="00000000000000000000"/>
    <w:charset w:val="00"/>
    <w:family w:val="roman"/>
    <w:notTrueType/>
    <w:pitch w:val="default"/>
    <w:sig w:usb0="00000000" w:usb1="00000000" w:usb2="00000000" w:usb3="00000000" w:csb0="00000000" w:csb1="00000000"/>
  </w:font>
  <w:font w:name="DKNKHN+ArialNarrow">
    <w:altName w:val="Arial Narrow"/>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20002A87" w:usb1="00000000" w:usb2="00000000" w:usb3="00000000" w:csb0="000001FF" w:csb1="00000000"/>
  </w:font>
  <w:font w:name="DKNKFM+ArialNarrow">
    <w:altName w:val="Arial Narrow"/>
    <w:panose1 w:val="00000000000000000000"/>
    <w:charset w:val="00"/>
    <w:family w:val="swiss"/>
    <w:notTrueType/>
    <w:pitch w:val="default"/>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4C1" w:rsidRPr="008954BF" w:rsidRDefault="00A754C1" w:rsidP="008954BF">
    <w:pPr>
      <w:pStyle w:val="Rodap"/>
      <w:jc w:val="center"/>
      <w:rPr>
        <w:color w:val="404040"/>
        <w:sz w:val="20"/>
      </w:rPr>
    </w:pPr>
    <w:r w:rsidRPr="008954BF">
      <w:rPr>
        <w:rFonts w:ascii="Trebuchet MS" w:hAnsi="Trebuchet MS"/>
        <w:i/>
        <w:color w:val="404040"/>
        <w:w w:val="90"/>
        <w:sz w:val="20"/>
      </w:rPr>
      <w:t xml:space="preserve">Avenida VIII, nº: </w:t>
    </w:r>
    <w:proofErr w:type="gramStart"/>
    <w:r w:rsidRPr="008954BF">
      <w:rPr>
        <w:rFonts w:ascii="Trebuchet MS" w:hAnsi="Trebuchet MS"/>
        <w:i/>
        <w:color w:val="404040"/>
        <w:w w:val="90"/>
        <w:sz w:val="20"/>
      </w:rPr>
      <w:t>50, B.</w:t>
    </w:r>
    <w:proofErr w:type="gramEnd"/>
    <w:r w:rsidRPr="008954BF">
      <w:rPr>
        <w:rFonts w:ascii="Trebuchet MS" w:hAnsi="Trebuchet MS"/>
        <w:i/>
        <w:color w:val="404040"/>
        <w:w w:val="90"/>
        <w:sz w:val="20"/>
      </w:rPr>
      <w:t xml:space="preserve"> Carreira Comprida</w:t>
    </w:r>
    <w:r w:rsidRPr="008954BF">
      <w:rPr>
        <w:color w:val="404040"/>
        <w:w w:val="90"/>
        <w:sz w:val="20"/>
      </w:rPr>
      <w:t xml:space="preserve"> – Santa Luzia/MG – CEP 33.045-090 </w:t>
    </w:r>
    <w:proofErr w:type="spellStart"/>
    <w:r w:rsidRPr="008954BF">
      <w:rPr>
        <w:color w:val="404040"/>
        <w:sz w:val="20"/>
      </w:rPr>
      <w:t>Tel</w:t>
    </w:r>
    <w:proofErr w:type="spellEnd"/>
    <w:r w:rsidRPr="008954BF">
      <w:rPr>
        <w:color w:val="404040"/>
        <w:sz w:val="20"/>
      </w:rPr>
      <w:t xml:space="preserve">: (31) 3641-5257 – </w:t>
    </w:r>
    <w:hyperlink r:id="rId1" w:history="1">
      <w:r w:rsidRPr="008954BF">
        <w:rPr>
          <w:rStyle w:val="Hyperlink"/>
          <w:color w:val="404040"/>
          <w:sz w:val="20"/>
        </w:rPr>
        <w:t>licitacoes@santaluzia.mg.gov.br</w:t>
      </w:r>
    </w:hyperlink>
  </w:p>
  <w:p w:rsidR="00A754C1" w:rsidRPr="008954BF" w:rsidRDefault="00A754C1" w:rsidP="008954BF">
    <w:pPr>
      <w:pStyle w:val="Rodap"/>
      <w:jc w:val="right"/>
      <w:rPr>
        <w:color w:val="404040"/>
        <w:sz w:val="20"/>
      </w:rPr>
    </w:pPr>
    <w:r w:rsidRPr="008954BF">
      <w:rPr>
        <w:color w:val="404040"/>
        <w:sz w:val="20"/>
      </w:rPr>
      <w:t xml:space="preserve">Página </w:t>
    </w:r>
    <w:r w:rsidR="0085048C" w:rsidRPr="008954BF">
      <w:rPr>
        <w:b/>
        <w:bCs/>
        <w:color w:val="404040"/>
        <w:sz w:val="20"/>
      </w:rPr>
      <w:fldChar w:fldCharType="begin"/>
    </w:r>
    <w:r w:rsidRPr="008954BF">
      <w:rPr>
        <w:b/>
        <w:bCs/>
        <w:color w:val="404040"/>
        <w:sz w:val="20"/>
      </w:rPr>
      <w:instrText>PAGE</w:instrText>
    </w:r>
    <w:r w:rsidR="0085048C" w:rsidRPr="008954BF">
      <w:rPr>
        <w:b/>
        <w:bCs/>
        <w:color w:val="404040"/>
        <w:sz w:val="20"/>
      </w:rPr>
      <w:fldChar w:fldCharType="separate"/>
    </w:r>
    <w:r w:rsidR="00BC21D2">
      <w:rPr>
        <w:b/>
        <w:bCs/>
        <w:noProof/>
        <w:color w:val="404040"/>
        <w:sz w:val="20"/>
      </w:rPr>
      <w:t>8</w:t>
    </w:r>
    <w:r w:rsidR="0085048C" w:rsidRPr="008954BF">
      <w:rPr>
        <w:b/>
        <w:bCs/>
        <w:color w:val="404040"/>
        <w:sz w:val="20"/>
      </w:rPr>
      <w:fldChar w:fldCharType="end"/>
    </w:r>
    <w:r w:rsidRPr="008954BF">
      <w:rPr>
        <w:color w:val="404040"/>
        <w:sz w:val="20"/>
      </w:rPr>
      <w:t xml:space="preserve"> de </w:t>
    </w:r>
    <w:r w:rsidR="0085048C" w:rsidRPr="008954BF">
      <w:rPr>
        <w:b/>
        <w:bCs/>
        <w:color w:val="404040"/>
        <w:sz w:val="20"/>
      </w:rPr>
      <w:fldChar w:fldCharType="begin"/>
    </w:r>
    <w:r w:rsidRPr="008954BF">
      <w:rPr>
        <w:b/>
        <w:bCs/>
        <w:color w:val="404040"/>
        <w:sz w:val="20"/>
      </w:rPr>
      <w:instrText>NUMPAGES</w:instrText>
    </w:r>
    <w:r w:rsidR="0085048C" w:rsidRPr="008954BF">
      <w:rPr>
        <w:b/>
        <w:bCs/>
        <w:color w:val="404040"/>
        <w:sz w:val="20"/>
      </w:rPr>
      <w:fldChar w:fldCharType="separate"/>
    </w:r>
    <w:r w:rsidR="00BC21D2">
      <w:rPr>
        <w:b/>
        <w:bCs/>
        <w:noProof/>
        <w:color w:val="404040"/>
        <w:sz w:val="20"/>
      </w:rPr>
      <w:t>8</w:t>
    </w:r>
    <w:r w:rsidR="0085048C" w:rsidRPr="008954BF">
      <w:rPr>
        <w:b/>
        <w:bCs/>
        <w:color w:val="404040"/>
        <w:sz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54C1" w:rsidRDefault="00A754C1">
      <w:r>
        <w:separator/>
      </w:r>
    </w:p>
  </w:footnote>
  <w:footnote w:type="continuationSeparator" w:id="1">
    <w:p w:rsidR="00A754C1" w:rsidRDefault="00A754C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4C1" w:rsidRDefault="0085048C" w:rsidP="00A76675">
    <w:pPr>
      <w:pStyle w:val="Corpodetexto"/>
      <w:spacing w:line="12" w:lineRule="auto"/>
      <w:rPr>
        <w:sz w:val="20"/>
      </w:rPr>
    </w:pPr>
    <w:r w:rsidRPr="0085048C">
      <w:rPr>
        <w:noProof/>
      </w:rPr>
      <w:pict>
        <v:shapetype id="_x0000_t202" coordsize="21600,21600" o:spt="202" path="m,l,21600r21600,l21600,xe">
          <v:stroke joinstyle="miter"/>
          <v:path gradientshapeok="t" o:connecttype="rect"/>
        </v:shapetype>
        <v:shape id="Caixa de texto 3" o:spid="_x0000_s16386" type="#_x0000_t202" style="position:absolute;margin-left:381.5pt;margin-top:100.8pt;width:186.35pt;height:26.1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ENHtAIAAK8FAAAOAAAAZHJzL2Uyb0RvYy54bWysVNuOmzAQfa/Uf7D8znIJIQEtWe1CqCpt&#10;L9K2H+CACVbBprYT2Fb9945NSPbyUrXlwRrs8ZkzM8dzfTN2LTpSqZjgKfavPIwoL0XF+D7FX78U&#10;zhojpQmvSCs4TfEjVfhm8/bN9dAnNBCNaCsqEYBwlQx9ihut+8R1VdnQjqgr0VMOh7WQHdHwK/du&#10;JckA6F3rBp4XuYOQVS9FSZWC3Xw6xBuLX9e01J/qWlGN2hQDN21XadedWd3NNUn2kvQNK080yF+w&#10;6AjjEPQMlRNN0EGyV1AdK6VQotZXpehcUdespDYHyMb3XmTz0JCe2lygOKo/l0n9P9jy4/GzRKxK&#10;8QIjTjpoUUbYSFBFkaajFmhhajT0KgHXhx6c9XgnRui1zVf196L8phAXWUP4nt5KKYaGkgo4+uam&#10;++TqhKMMyG74ICoIRg5aWKCxlp0pIJQEATr06vHcH+CBStgMFlEUhUuMSjhbLPxwZRvokmS+3Uul&#10;31HRIWOkWEL/LTo53itt2JBkdjHBuChY21oNtPzZBjhOOxAbrpozw8K29Gfsxdv1dh06YRBtndDL&#10;c+e2yEInKvzVMl/kWZb7v0xcP0waVlWUmzCzvPzwz9p3EvokjLPAlGhZZeAMJSX3u6yV6EhA3oX9&#10;bM3h5OLmPqdhiwC5vEjJD0LvLoidIlqvnLAIl0688taO58d3ceSFcZgXz1O6Z5z+e0poSHG8DJaT&#10;mC6kX+Tm2e91biTpmIYB0rIuxeuzE0mMBLe8sq3VhLWT/aQUhv6lFNDuudFWsEajk1r1uBsBxah4&#10;J6pHkK4UoCzQJ0w9MBohf2A0wARJsfp+IJJi1L7nIH8zbmZDzsZuNggv4WqKNUaTmelpLB16yfYN&#10;IE8PjItbeCI1s+q9sDg9LJgKNonTBDNj5+m/9brM2c1vAAAA//8DAFBLAwQUAAYACAAAACEAbvTW&#10;kOEAAAAMAQAADwAAAGRycy9kb3ducmV2LnhtbEyPwU7DMBBE70j8g7VI3KidRk1LiFNVCE5IiDQc&#10;ODrxNrEar0PstuHvcU9wnJ3R7JtiO9uBnXHyxpGEZCGAIbVOG+okfNavDxtgPijSanCEEn7Qw7a8&#10;vSlUrt2FKjzvQ8diCflcSehDGHPOfdujVX7hRqToHdxkVYhy6rie1CWW24Evhci4VYbih16N+Nxj&#10;e9yfrITdF1Uv5vu9+agOlanrR0Fv2VHK+7t59wQs4Bz+wnDFj+hQRqbGnUh7NkhYZ2ncEiQsRZIB&#10;uyaSdLUG1sTTKt0ALwv+f0T5CwAA//8DAFBLAQItABQABgAIAAAAIQC2gziS/gAAAOEBAAATAAAA&#10;AAAAAAAAAAAAAAAAAABbQ29udGVudF9UeXBlc10ueG1sUEsBAi0AFAAGAAgAAAAhADj9If/WAAAA&#10;lAEAAAsAAAAAAAAAAAAAAAAALwEAAF9yZWxzLy5yZWxzUEsBAi0AFAAGAAgAAAAhAGjEQ0e0AgAA&#10;rwUAAA4AAAAAAAAAAAAAAAAALgIAAGRycy9lMm9Eb2MueG1sUEsBAi0AFAAGAAgAAAAhAG701pDh&#10;AAAADAEAAA8AAAAAAAAAAAAAAAAADgUAAGRycy9kb3ducmV2LnhtbFBLBQYAAAAABAAEAPMAAAAc&#10;BgAAAAA=&#10;" filled="f" stroked="f">
          <v:textbox style="mso-next-textbox:#Caixa de texto 3" inset="0,0,0,0">
            <w:txbxContent>
              <w:p w:rsidR="00A754C1" w:rsidRPr="00F21F48" w:rsidRDefault="00A754C1" w:rsidP="00F21F48"/>
            </w:txbxContent>
          </v:textbox>
          <w10:wrap anchorx="page" anchory="page"/>
        </v:shape>
      </w:pict>
    </w:r>
    <w:r w:rsidR="00A754C1">
      <w:rPr>
        <w:noProof/>
      </w:rPr>
      <w:drawing>
        <wp:inline distT="0" distB="0" distL="0" distR="0">
          <wp:extent cx="2011680" cy="1256030"/>
          <wp:effectExtent l="0" t="0" r="7620" b="1270"/>
          <wp:docPr id="1" name="Imagem 1" descr="Bras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0" descr="Brasão"/>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11680" cy="1256030"/>
                  </a:xfrm>
                  <a:prstGeom prst="rect">
                    <a:avLst/>
                  </a:prstGeom>
                  <a:noFill/>
                  <a:ln>
                    <a:noFill/>
                  </a:ln>
                </pic:spPr>
              </pic:pic>
            </a:graphicData>
          </a:graphic>
        </wp:inline>
      </w:drawing>
    </w:r>
    <w:r w:rsidRPr="0085048C">
      <w:rPr>
        <w:noProof/>
      </w:rPr>
      <w:pict>
        <v:shape id="Caixa de texto 2" o:spid="_x0000_s16385" type="#_x0000_t202" style="position:absolute;margin-left:231.65pt;margin-top:53.2pt;width:306.1pt;height:61.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D/tgIAALYFAAAOAAAAZHJzL2Uyb0RvYy54bWysVNuOmzAQfa/Uf7D8znJZkgBastqFUFXa&#10;XqRtP8ABE6yCTW0nsK367x2bkGx2X6q2PFiDPT5zZuZ4bm7HrkUHKhUTPMX+lYcR5aWoGN+l+OuX&#10;wokwUprwirSC0xQ/UYVv12/f3Ax9QgPRiLaiEgEIV8nQp7jRuk9cV5UN7Yi6Ej3lcFgL2RENv3Ln&#10;VpIMgN61buB5S3cQsuqlKKlSsJtPh3ht8eualvpTXSuqUZti4KbtKu26Nau7viHJTpK+YeWRBvkL&#10;Fh1hHIKeoHKiCdpL9gqqY6UUStT6qhSdK+qaldTmANn43otsHhvSU5sLFEf1pzKp/wdbfjx8lohV&#10;KQ4w4qSDFmWEjQRVFGk6aoECU6OhVwm4PvbgrMd7MUKvbb6qfxDlN4W4yBrCd/ROSjE0lFTA0Tc3&#10;3WdXJxxlQLbDB1FBMLLXwgKNtexMAaEkCNChV0+n/gAPVMLmdRStwhUclXC2ioLrwDbQJcl8u5dK&#10;v6OiQ8ZIsYT+W3RyeFDasCHJ7GKCcVGwtrUaaPnFBjhOOxAbrpozw8K29GfsxZtoE4VOGCw3Tujl&#10;uXNXZKGzLPzVIr/Osyz3f5m4fpg0rKooN2Fmefnhn7XvKPRJGCeBKdGyysAZSkrutlkr0YGAvAv7&#10;2ZrDydnNvaRhiwC5vEjJD0LvPoidYhmtnLAIF0688iLH8+P7eOmFcZgXlyk9ME7/PSU0pDheBItJ&#10;TGfSL3Lz7Pc6N5J0TMMAaVmX4ujkRBIjwQ2vbGs1Ye1kPyuFoX8uBbR7brQVrNHopFY9bkf7Pqya&#10;jZi3onoCBUsBAgMtwvADoxHyB0YDDJIUq+97IilG7XsOr8BMndmQs7GdDcJLuJpijdFkZnqaTvte&#10;sl0DyNM74+IOXkrNrIjPLI7vC4aDzeU4yMz0ef5vvc7jdv0bAAD//wMAUEsDBBQABgAIAAAAIQCR&#10;FRg74QAAAAwBAAAPAAAAZHJzL2Rvd25yZXYueG1sTI/BTsMwEETvSPyDtUjcqE3amjbEqSoEJyRE&#10;Gg49Osk2sRqvQ+y24e9xT3BczdPM22wz2Z6dcfTGkYLHmQCGVLvGUKvgq3x7WAHzQVOje0eo4Ac9&#10;bPLbm0ynjbtQgeddaFksIZ9qBV0IQ8q5rzu02s/cgBSzgxutDvEcW96M+hLLbc8TISS32lBc6PSA&#10;Lx3Wx93JKtjuqXg13x/VZ3EoTFmuBb3Lo1L3d9P2GVjAKfzBcNWP6pBHp8qdqPGsV7CQ83lEYyDk&#10;AtiVEE/LJbBKQZKsJfA84/+fyH8BAAD//wMAUEsBAi0AFAAGAAgAAAAhALaDOJL+AAAA4QEAABMA&#10;AAAAAAAAAAAAAAAAAAAAAFtDb250ZW50X1R5cGVzXS54bWxQSwECLQAUAAYACAAAACEAOP0h/9YA&#10;AACUAQAACwAAAAAAAAAAAAAAAAAvAQAAX3JlbHMvLnJlbHNQSwECLQAUAAYACAAAACEAif8Q/7YC&#10;AAC2BQAADgAAAAAAAAAAAAAAAAAuAgAAZHJzL2Uyb0RvYy54bWxQSwECLQAUAAYACAAAACEAkRUY&#10;O+EAAAAMAQAADwAAAAAAAAAAAAAAAAAQBQAAZHJzL2Rvd25yZXYueG1sUEsFBgAAAAAEAAQA8wAA&#10;AB4GAAAAAA==&#10;" filled="f" stroked="f">
          <v:textbox style="mso-next-textbox:#Caixa de texto 2" inset="0,0,0,0">
            <w:txbxContent>
              <w:p w:rsidR="00A754C1" w:rsidRDefault="00A754C1" w:rsidP="00A76675">
                <w:pPr>
                  <w:jc w:val="center"/>
                  <w:rPr>
                    <w:rFonts w:ascii="Times New Roman" w:hAnsi="Times New Roman"/>
                    <w:b/>
                  </w:rPr>
                </w:pPr>
                <w:r>
                  <w:rPr>
                    <w:rFonts w:ascii="Times New Roman" w:hAnsi="Times New Roman"/>
                    <w:b/>
                  </w:rPr>
                  <w:t>PREFEITURA MUNICIPAL DE SANTA LUZIA</w:t>
                </w:r>
              </w:p>
              <w:p w:rsidR="00A754C1" w:rsidRDefault="00A754C1" w:rsidP="00A76675">
                <w:pPr>
                  <w:jc w:val="center"/>
                  <w:rPr>
                    <w:rFonts w:ascii="Times New Roman" w:hAnsi="Times New Roman"/>
                    <w:b/>
                  </w:rPr>
                </w:pPr>
                <w:r>
                  <w:rPr>
                    <w:rFonts w:ascii="Times New Roman" w:hAnsi="Times New Roman"/>
                    <w:b/>
                  </w:rPr>
                  <w:t>Secretaria Municipal de Administração e Gestão de Pessoas</w:t>
                </w:r>
              </w:p>
              <w:p w:rsidR="00A754C1" w:rsidRPr="00AB6B14" w:rsidRDefault="00A754C1" w:rsidP="00A76675">
                <w:pPr>
                  <w:jc w:val="center"/>
                  <w:rPr>
                    <w:rFonts w:ascii="Times New Roman" w:hAnsi="Times New Roman"/>
                    <w:b/>
                  </w:rPr>
                </w:pPr>
                <w:r w:rsidRPr="00DD47A8">
                  <w:rPr>
                    <w:rFonts w:ascii="Times New Roman" w:hAnsi="Times New Roman"/>
                    <w:b/>
                  </w:rPr>
                  <w:t>Superintendência</w:t>
                </w:r>
                <w:r w:rsidRPr="00AB6B14">
                  <w:rPr>
                    <w:rFonts w:ascii="Times New Roman" w:hAnsi="Times New Roman"/>
                    <w:b/>
                  </w:rPr>
                  <w:t xml:space="preserve"> de Licitações</w:t>
                </w:r>
                <w:r>
                  <w:rPr>
                    <w:rFonts w:ascii="Times New Roman" w:hAnsi="Times New Roman"/>
                    <w:b/>
                  </w:rPr>
                  <w:t xml:space="preserve"> e Compras</w:t>
                </w:r>
              </w:p>
              <w:p w:rsidR="00A754C1" w:rsidRPr="00AB6B14" w:rsidRDefault="00A754C1" w:rsidP="00A76675">
                <w:pPr>
                  <w:jc w:val="center"/>
                  <w:rPr>
                    <w:rFonts w:ascii="Times New Roman" w:hAnsi="Times New Roman"/>
                    <w:b/>
                  </w:rPr>
                </w:pP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0DB0FAA"/>
    <w:multiLevelType w:val="hybridMultilevel"/>
    <w:tmpl w:val="FBFEF27E"/>
    <w:lvl w:ilvl="0" w:tplc="62D62A4C">
      <w:start w:val="1"/>
      <w:numFmt w:val="decimal"/>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2">
    <w:nsid w:val="199C297B"/>
    <w:multiLevelType w:val="multilevel"/>
    <w:tmpl w:val="669011C4"/>
    <w:lvl w:ilvl="0">
      <w:start w:val="1"/>
      <w:numFmt w:val="decimal"/>
      <w:lvlText w:val="%1"/>
      <w:lvlJc w:val="left"/>
      <w:pPr>
        <w:ind w:left="360" w:hanging="360"/>
      </w:pPr>
      <w:rPr>
        <w:b/>
      </w:rPr>
    </w:lvl>
    <w:lvl w:ilvl="1">
      <w:start w:val="1"/>
      <w:numFmt w:val="decimal"/>
      <w:lvlText w:val="%1.%2"/>
      <w:lvlJc w:val="left"/>
      <w:pPr>
        <w:ind w:left="360" w:hanging="36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1800" w:hanging="1800"/>
      </w:pPr>
      <w:rPr>
        <w:b/>
      </w:rPr>
    </w:lvl>
  </w:abstractNum>
  <w:abstractNum w:abstractNumId="3">
    <w:nsid w:val="1B2C296F"/>
    <w:multiLevelType w:val="multilevel"/>
    <w:tmpl w:val="A534693A"/>
    <w:lvl w:ilvl="0">
      <w:start w:val="1"/>
      <w:numFmt w:val="decimal"/>
      <w:lvlText w:val="%1."/>
      <w:lvlJc w:val="left"/>
      <w:pPr>
        <w:ind w:left="435" w:hanging="435"/>
      </w:pPr>
      <w:rPr>
        <w:vertAlign w:val="baseline"/>
      </w:rPr>
    </w:lvl>
    <w:lvl w:ilvl="1">
      <w:start w:val="1"/>
      <w:numFmt w:val="decimal"/>
      <w:lvlText w:val="%1.%2."/>
      <w:lvlJc w:val="left"/>
      <w:pPr>
        <w:ind w:left="720" w:hanging="720"/>
      </w:pPr>
      <w:rPr>
        <w:b w:val="0"/>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4">
    <w:nsid w:val="1CC279EA"/>
    <w:multiLevelType w:val="hybridMultilevel"/>
    <w:tmpl w:val="5A2E2528"/>
    <w:lvl w:ilvl="0" w:tplc="C6A2CFDC">
      <w:start w:val="1"/>
      <w:numFmt w:val="decimal"/>
      <w:lvlText w:val="%1"/>
      <w:lvlJc w:val="left"/>
      <w:pPr>
        <w:ind w:left="644" w:hanging="360"/>
      </w:pPr>
      <w:rPr>
        <w:rFonts w:ascii="Arial" w:hAnsi="Arial" w:cs="Arial" w:hint="default"/>
        <w:b w:val="0"/>
        <w:sz w:val="20"/>
        <w:szCs w:val="20"/>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5">
    <w:nsid w:val="1D5C100D"/>
    <w:multiLevelType w:val="multilevel"/>
    <w:tmpl w:val="9E7692A8"/>
    <w:lvl w:ilvl="0">
      <w:start w:val="1"/>
      <w:numFmt w:val="decimal"/>
      <w:pStyle w:val="Nivel01"/>
      <w:lvlText w:val="%1."/>
      <w:lvlJc w:val="left"/>
      <w:pPr>
        <w:ind w:left="360" w:hanging="360"/>
      </w:pPr>
      <w:rPr>
        <w:rFonts w:hint="default"/>
        <w:b/>
      </w:rPr>
    </w:lvl>
    <w:lvl w:ilvl="1">
      <w:start w:val="1"/>
      <w:numFmt w:val="decimal"/>
      <w:lvlText w:val="%1.%2."/>
      <w:lvlJc w:val="left"/>
      <w:pPr>
        <w:ind w:left="715" w:hanging="432"/>
      </w:pPr>
      <w:rPr>
        <w:rFonts w:ascii="Arial" w:hAnsi="Arial" w:cs="Arial" w:hint="default"/>
        <w:b w:val="0"/>
        <w:i w:val="0"/>
        <w:strike w:val="0"/>
        <w:color w:val="auto"/>
        <w:sz w:val="20"/>
        <w:szCs w:val="20"/>
        <w:u w:val="none"/>
      </w:rPr>
    </w:lvl>
    <w:lvl w:ilvl="2">
      <w:start w:val="1"/>
      <w:numFmt w:val="decimal"/>
      <w:lvlText w:val="%1.%2.%3."/>
      <w:lvlJc w:val="left"/>
      <w:pPr>
        <w:ind w:left="1638" w:hanging="504"/>
      </w:pPr>
      <w:rPr>
        <w:rFonts w:ascii="Arial" w:hAnsi="Arial" w:cs="Arial" w:hint="default"/>
        <w:b w:val="0"/>
        <w:i w:val="0"/>
        <w:strike w:val="0"/>
        <w:color w:val="auto"/>
        <w:sz w:val="20"/>
        <w:szCs w:val="20"/>
      </w:rPr>
    </w:lvl>
    <w:lvl w:ilvl="3">
      <w:start w:val="1"/>
      <w:numFmt w:val="decimal"/>
      <w:lvlText w:val="%1.%2.%3.%4."/>
      <w:lvlJc w:val="left"/>
      <w:pPr>
        <w:ind w:left="2491" w:hanging="648"/>
      </w:pPr>
      <w:rPr>
        <w:rFonts w:ascii="Arial" w:hAnsi="Arial" w:cs="Arial" w:hint="default"/>
        <w:sz w:val="20"/>
        <w:szCs w:val="2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E3B7851"/>
    <w:multiLevelType w:val="hybridMultilevel"/>
    <w:tmpl w:val="FBEC3DFA"/>
    <w:lvl w:ilvl="0" w:tplc="27C05780">
      <w:start w:val="1"/>
      <w:numFmt w:val="decimal"/>
      <w:lvlText w:val="%1"/>
      <w:lvlJc w:val="left"/>
      <w:pPr>
        <w:ind w:left="1113" w:hanging="721"/>
      </w:pPr>
      <w:rPr>
        <w:rFonts w:hint="default"/>
        <w:lang w:val="pt-PT" w:eastAsia="pt-PT" w:bidi="pt-PT"/>
      </w:rPr>
    </w:lvl>
    <w:lvl w:ilvl="1" w:tplc="47FCDE7A">
      <w:numFmt w:val="none"/>
      <w:lvlText w:val=""/>
      <w:lvlJc w:val="left"/>
      <w:pPr>
        <w:tabs>
          <w:tab w:val="num" w:pos="360"/>
        </w:tabs>
      </w:pPr>
    </w:lvl>
    <w:lvl w:ilvl="2" w:tplc="6C2AF59E">
      <w:start w:val="1"/>
      <w:numFmt w:val="decimal"/>
      <w:lvlText w:val="%3)"/>
      <w:lvlJc w:val="left"/>
      <w:pPr>
        <w:ind w:left="1113" w:hanging="730"/>
      </w:pPr>
      <w:rPr>
        <w:rFonts w:ascii="Bookman Old Style" w:eastAsia="Bookman Old Style" w:hAnsi="Bookman Old Style" w:cs="Bookman Old Style" w:hint="default"/>
        <w:spacing w:val="0"/>
        <w:w w:val="100"/>
        <w:sz w:val="22"/>
        <w:szCs w:val="22"/>
        <w:lang w:val="pt-PT" w:eastAsia="pt-PT" w:bidi="pt-PT"/>
      </w:rPr>
    </w:lvl>
    <w:lvl w:ilvl="3" w:tplc="5A12C6CE">
      <w:numFmt w:val="bullet"/>
      <w:lvlText w:val="•"/>
      <w:lvlJc w:val="left"/>
      <w:pPr>
        <w:ind w:left="4206" w:hanging="730"/>
      </w:pPr>
      <w:rPr>
        <w:rFonts w:hint="default"/>
        <w:lang w:val="pt-PT" w:eastAsia="pt-PT" w:bidi="pt-PT"/>
      </w:rPr>
    </w:lvl>
    <w:lvl w:ilvl="4" w:tplc="622C883A">
      <w:numFmt w:val="bullet"/>
      <w:lvlText w:val="•"/>
      <w:lvlJc w:val="left"/>
      <w:pPr>
        <w:ind w:left="5235" w:hanging="730"/>
      </w:pPr>
      <w:rPr>
        <w:rFonts w:hint="default"/>
        <w:lang w:val="pt-PT" w:eastAsia="pt-PT" w:bidi="pt-PT"/>
      </w:rPr>
    </w:lvl>
    <w:lvl w:ilvl="5" w:tplc="7FA661E0">
      <w:numFmt w:val="bullet"/>
      <w:lvlText w:val="•"/>
      <w:lvlJc w:val="left"/>
      <w:pPr>
        <w:ind w:left="6264" w:hanging="730"/>
      </w:pPr>
      <w:rPr>
        <w:rFonts w:hint="default"/>
        <w:lang w:val="pt-PT" w:eastAsia="pt-PT" w:bidi="pt-PT"/>
      </w:rPr>
    </w:lvl>
    <w:lvl w:ilvl="6" w:tplc="6666ED60">
      <w:numFmt w:val="bullet"/>
      <w:lvlText w:val="•"/>
      <w:lvlJc w:val="left"/>
      <w:pPr>
        <w:ind w:left="7293" w:hanging="730"/>
      </w:pPr>
      <w:rPr>
        <w:rFonts w:hint="default"/>
        <w:lang w:val="pt-PT" w:eastAsia="pt-PT" w:bidi="pt-PT"/>
      </w:rPr>
    </w:lvl>
    <w:lvl w:ilvl="7" w:tplc="FAB2441E">
      <w:numFmt w:val="bullet"/>
      <w:lvlText w:val="•"/>
      <w:lvlJc w:val="left"/>
      <w:pPr>
        <w:ind w:left="8322" w:hanging="730"/>
      </w:pPr>
      <w:rPr>
        <w:rFonts w:hint="default"/>
        <w:lang w:val="pt-PT" w:eastAsia="pt-PT" w:bidi="pt-PT"/>
      </w:rPr>
    </w:lvl>
    <w:lvl w:ilvl="8" w:tplc="9E98B932">
      <w:numFmt w:val="bullet"/>
      <w:lvlText w:val="•"/>
      <w:lvlJc w:val="left"/>
      <w:pPr>
        <w:ind w:left="9351" w:hanging="730"/>
      </w:pPr>
      <w:rPr>
        <w:rFonts w:hint="default"/>
        <w:lang w:val="pt-PT" w:eastAsia="pt-PT" w:bidi="pt-PT"/>
      </w:rPr>
    </w:lvl>
  </w:abstractNum>
  <w:abstractNum w:abstractNumId="7">
    <w:nsid w:val="22154500"/>
    <w:multiLevelType w:val="multilevel"/>
    <w:tmpl w:val="BC6CEE88"/>
    <w:lvl w:ilvl="0">
      <w:start w:val="14"/>
      <w:numFmt w:val="decimal"/>
      <w:lvlText w:val="%1"/>
      <w:lvlJc w:val="left"/>
      <w:pPr>
        <w:ind w:left="480" w:hanging="480"/>
      </w:pPr>
      <w:rPr>
        <w:rFonts w:hint="default"/>
      </w:rPr>
    </w:lvl>
    <w:lvl w:ilvl="1">
      <w:start w:val="1"/>
      <w:numFmt w:val="decimal"/>
      <w:lvlText w:val="%1.%2"/>
      <w:lvlJc w:val="left"/>
      <w:pPr>
        <w:ind w:left="692" w:hanging="48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716" w:hanging="108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500" w:hanging="144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3284" w:hanging="1800"/>
      </w:pPr>
      <w:rPr>
        <w:rFonts w:hint="default"/>
      </w:rPr>
    </w:lvl>
    <w:lvl w:ilvl="8">
      <w:start w:val="1"/>
      <w:numFmt w:val="decimal"/>
      <w:lvlText w:val="%1.%2.%3.%4.%5.%6.%7.%8.%9"/>
      <w:lvlJc w:val="left"/>
      <w:pPr>
        <w:ind w:left="3496" w:hanging="1800"/>
      </w:pPr>
      <w:rPr>
        <w:rFonts w:hint="default"/>
      </w:rPr>
    </w:lvl>
  </w:abstractNum>
  <w:abstractNum w:abstractNumId="8">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0">
    <w:nsid w:val="387E6A7E"/>
    <w:multiLevelType w:val="multilevel"/>
    <w:tmpl w:val="BE5A1786"/>
    <w:lvl w:ilvl="0">
      <w:start w:val="23"/>
      <w:numFmt w:val="decimal"/>
      <w:lvlText w:val="%1"/>
      <w:lvlJc w:val="left"/>
      <w:pPr>
        <w:ind w:left="480" w:hanging="480"/>
      </w:pPr>
      <w:rPr>
        <w:b/>
      </w:rPr>
    </w:lvl>
    <w:lvl w:ilvl="1">
      <w:start w:val="1"/>
      <w:numFmt w:val="decimal"/>
      <w:lvlText w:val="%1.%2"/>
      <w:lvlJc w:val="left"/>
      <w:pPr>
        <w:ind w:left="692" w:hanging="480"/>
      </w:pPr>
      <w:rPr>
        <w:b/>
      </w:rPr>
    </w:lvl>
    <w:lvl w:ilvl="2">
      <w:start w:val="1"/>
      <w:numFmt w:val="decimal"/>
      <w:lvlText w:val="%1.%2.%3"/>
      <w:lvlJc w:val="left"/>
      <w:pPr>
        <w:ind w:left="1144" w:hanging="720"/>
      </w:pPr>
    </w:lvl>
    <w:lvl w:ilvl="3">
      <w:start w:val="1"/>
      <w:numFmt w:val="decimal"/>
      <w:lvlText w:val="%1.%2.%3.%4"/>
      <w:lvlJc w:val="left"/>
      <w:pPr>
        <w:ind w:left="1716" w:hanging="1080"/>
      </w:pPr>
    </w:lvl>
    <w:lvl w:ilvl="4">
      <w:start w:val="1"/>
      <w:numFmt w:val="decimal"/>
      <w:lvlText w:val="%1.%2.%3.%4.%5"/>
      <w:lvlJc w:val="left"/>
      <w:pPr>
        <w:ind w:left="1928" w:hanging="1080"/>
      </w:pPr>
    </w:lvl>
    <w:lvl w:ilvl="5">
      <w:start w:val="1"/>
      <w:numFmt w:val="decimal"/>
      <w:lvlText w:val="%1.%2.%3.%4.%5.%6"/>
      <w:lvlJc w:val="left"/>
      <w:pPr>
        <w:ind w:left="2500" w:hanging="1440"/>
      </w:pPr>
    </w:lvl>
    <w:lvl w:ilvl="6">
      <w:start w:val="1"/>
      <w:numFmt w:val="decimal"/>
      <w:lvlText w:val="%1.%2.%3.%4.%5.%6.%7"/>
      <w:lvlJc w:val="left"/>
      <w:pPr>
        <w:ind w:left="2712" w:hanging="1440"/>
      </w:pPr>
    </w:lvl>
    <w:lvl w:ilvl="7">
      <w:start w:val="1"/>
      <w:numFmt w:val="decimal"/>
      <w:lvlText w:val="%1.%2.%3.%4.%5.%6.%7.%8"/>
      <w:lvlJc w:val="left"/>
      <w:pPr>
        <w:ind w:left="3284" w:hanging="1800"/>
      </w:pPr>
    </w:lvl>
    <w:lvl w:ilvl="8">
      <w:start w:val="1"/>
      <w:numFmt w:val="decimal"/>
      <w:lvlText w:val="%1.%2.%3.%4.%5.%6.%7.%8.%9"/>
      <w:lvlJc w:val="left"/>
      <w:pPr>
        <w:ind w:left="3496" w:hanging="1800"/>
      </w:pPr>
    </w:lvl>
  </w:abstractNum>
  <w:abstractNum w:abstractNumId="11">
    <w:nsid w:val="39E54E31"/>
    <w:multiLevelType w:val="multilevel"/>
    <w:tmpl w:val="324031C6"/>
    <w:lvl w:ilvl="0">
      <w:start w:val="9"/>
      <w:numFmt w:val="decimal"/>
      <w:lvlText w:val="%1"/>
      <w:lvlJc w:val="left"/>
      <w:pPr>
        <w:ind w:left="540" w:hanging="540"/>
      </w:pPr>
      <w:rPr>
        <w:rFonts w:hint="default"/>
        <w:i w:val="0"/>
        <w:color w:val="auto"/>
      </w:rPr>
    </w:lvl>
    <w:lvl w:ilvl="1">
      <w:start w:val="10"/>
      <w:numFmt w:val="decimal"/>
      <w:lvlText w:val="%1.%2"/>
      <w:lvlJc w:val="left"/>
      <w:pPr>
        <w:ind w:left="1107" w:hanging="540"/>
      </w:pPr>
      <w:rPr>
        <w:rFonts w:hint="default"/>
        <w:i w:val="0"/>
        <w:color w:val="auto"/>
      </w:rPr>
    </w:lvl>
    <w:lvl w:ilvl="2">
      <w:start w:val="4"/>
      <w:numFmt w:val="decimal"/>
      <w:lvlText w:val="%1.%2.%3"/>
      <w:lvlJc w:val="left"/>
      <w:pPr>
        <w:ind w:left="1854" w:hanging="720"/>
      </w:pPr>
      <w:rPr>
        <w:rFonts w:ascii="Arial" w:hAnsi="Arial" w:cs="Arial" w:hint="default"/>
        <w:i w:val="0"/>
        <w:color w:val="auto"/>
        <w:sz w:val="20"/>
        <w:szCs w:val="20"/>
      </w:rPr>
    </w:lvl>
    <w:lvl w:ilvl="3">
      <w:start w:val="1"/>
      <w:numFmt w:val="decimal"/>
      <w:lvlText w:val="%1.%2.%3.%4"/>
      <w:lvlJc w:val="left"/>
      <w:pPr>
        <w:ind w:left="2421" w:hanging="720"/>
      </w:pPr>
      <w:rPr>
        <w:rFonts w:hint="default"/>
        <w:i w:val="0"/>
        <w:color w:val="auto"/>
      </w:rPr>
    </w:lvl>
    <w:lvl w:ilvl="4">
      <w:start w:val="1"/>
      <w:numFmt w:val="decimal"/>
      <w:lvlText w:val="%1.%2.%3.%4.%5"/>
      <w:lvlJc w:val="left"/>
      <w:pPr>
        <w:ind w:left="3348" w:hanging="1080"/>
      </w:pPr>
      <w:rPr>
        <w:rFonts w:hint="default"/>
        <w:i w:val="0"/>
        <w:color w:val="auto"/>
      </w:rPr>
    </w:lvl>
    <w:lvl w:ilvl="5">
      <w:start w:val="1"/>
      <w:numFmt w:val="decimal"/>
      <w:lvlText w:val="%1.%2.%3.%4.%5.%6"/>
      <w:lvlJc w:val="left"/>
      <w:pPr>
        <w:ind w:left="3915" w:hanging="1080"/>
      </w:pPr>
      <w:rPr>
        <w:rFonts w:hint="default"/>
        <w:i w:val="0"/>
        <w:color w:val="auto"/>
      </w:rPr>
    </w:lvl>
    <w:lvl w:ilvl="6">
      <w:start w:val="1"/>
      <w:numFmt w:val="decimal"/>
      <w:lvlText w:val="%1.%2.%3.%4.%5.%6.%7"/>
      <w:lvlJc w:val="left"/>
      <w:pPr>
        <w:ind w:left="4842" w:hanging="1440"/>
      </w:pPr>
      <w:rPr>
        <w:rFonts w:hint="default"/>
        <w:i w:val="0"/>
        <w:color w:val="auto"/>
      </w:rPr>
    </w:lvl>
    <w:lvl w:ilvl="7">
      <w:start w:val="1"/>
      <w:numFmt w:val="decimal"/>
      <w:lvlText w:val="%1.%2.%3.%4.%5.%6.%7.%8"/>
      <w:lvlJc w:val="left"/>
      <w:pPr>
        <w:ind w:left="5409" w:hanging="1440"/>
      </w:pPr>
      <w:rPr>
        <w:rFonts w:hint="default"/>
        <w:i w:val="0"/>
        <w:color w:val="auto"/>
      </w:rPr>
    </w:lvl>
    <w:lvl w:ilvl="8">
      <w:start w:val="1"/>
      <w:numFmt w:val="decimal"/>
      <w:lvlText w:val="%1.%2.%3.%4.%5.%6.%7.%8.%9"/>
      <w:lvlJc w:val="left"/>
      <w:pPr>
        <w:ind w:left="6336" w:hanging="1800"/>
      </w:pPr>
      <w:rPr>
        <w:rFonts w:hint="default"/>
        <w:i w:val="0"/>
        <w:color w:val="auto"/>
      </w:rPr>
    </w:lvl>
  </w:abstractNum>
  <w:abstractNum w:abstractNumId="12">
    <w:nsid w:val="3B377884"/>
    <w:multiLevelType w:val="multilevel"/>
    <w:tmpl w:val="863E96E2"/>
    <w:lvl w:ilvl="0">
      <w:start w:val="7"/>
      <w:numFmt w:val="decimal"/>
      <w:lvlText w:val="%1"/>
      <w:lvlJc w:val="left"/>
      <w:pPr>
        <w:ind w:left="360" w:hanging="360"/>
      </w:pPr>
      <w:rPr>
        <w:vertAlign w:val="baseline"/>
      </w:rPr>
    </w:lvl>
    <w:lvl w:ilvl="1">
      <w:start w:val="7"/>
      <w:numFmt w:val="decimal"/>
      <w:lvlText w:val="%1.%2"/>
      <w:lvlJc w:val="left"/>
      <w:pPr>
        <w:ind w:left="360" w:hanging="36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13">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41E2329B"/>
    <w:multiLevelType w:val="multilevel"/>
    <w:tmpl w:val="3398B610"/>
    <w:lvl w:ilvl="0">
      <w:start w:val="7"/>
      <w:numFmt w:val="decimal"/>
      <w:lvlText w:val="%1"/>
      <w:lvlJc w:val="left"/>
      <w:pPr>
        <w:ind w:left="420" w:hanging="420"/>
      </w:pPr>
      <w:rPr>
        <w:rFonts w:hint="default"/>
      </w:rPr>
    </w:lvl>
    <w:lvl w:ilvl="1">
      <w:start w:val="1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4BBB7974"/>
    <w:multiLevelType w:val="multilevel"/>
    <w:tmpl w:val="25F0C5CE"/>
    <w:lvl w:ilvl="0">
      <w:start w:val="9"/>
      <w:numFmt w:val="decimal"/>
      <w:lvlText w:val="%1."/>
      <w:lvlJc w:val="left"/>
      <w:pPr>
        <w:ind w:left="630" w:hanging="630"/>
      </w:pPr>
      <w:rPr>
        <w:rFonts w:hint="default"/>
      </w:rPr>
    </w:lvl>
    <w:lvl w:ilvl="1">
      <w:start w:val="7"/>
      <w:numFmt w:val="decimal"/>
      <w:lvlText w:val="%1.%2."/>
      <w:lvlJc w:val="left"/>
      <w:pPr>
        <w:ind w:left="1216" w:hanging="720"/>
      </w:pPr>
      <w:rPr>
        <w:rFonts w:hint="default"/>
      </w:rPr>
    </w:lvl>
    <w:lvl w:ilvl="2">
      <w:start w:val="2"/>
      <w:numFmt w:val="decimal"/>
      <w:lvlText w:val="%1.%2.%3."/>
      <w:lvlJc w:val="left"/>
      <w:pPr>
        <w:ind w:left="1712" w:hanging="720"/>
      </w:pPr>
      <w:rPr>
        <w:rFonts w:hint="default"/>
        <w:b/>
      </w:rPr>
    </w:lvl>
    <w:lvl w:ilvl="3">
      <w:start w:val="1"/>
      <w:numFmt w:val="decimal"/>
      <w:lvlText w:val="%1.%2.%3.%4."/>
      <w:lvlJc w:val="left"/>
      <w:pPr>
        <w:ind w:left="2568" w:hanging="108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920" w:hanging="144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5272" w:hanging="1800"/>
      </w:pPr>
      <w:rPr>
        <w:rFonts w:hint="default"/>
      </w:rPr>
    </w:lvl>
    <w:lvl w:ilvl="8">
      <w:start w:val="1"/>
      <w:numFmt w:val="decimal"/>
      <w:lvlText w:val="%1.%2.%3.%4.%5.%6.%7.%8.%9."/>
      <w:lvlJc w:val="left"/>
      <w:pPr>
        <w:ind w:left="6128" w:hanging="2160"/>
      </w:pPr>
      <w:rPr>
        <w:rFonts w:hint="default"/>
      </w:rPr>
    </w:lvl>
  </w:abstractNum>
  <w:abstractNum w:abstractNumId="16">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50133F54"/>
    <w:multiLevelType w:val="multilevel"/>
    <w:tmpl w:val="11B2563A"/>
    <w:lvl w:ilvl="0">
      <w:start w:val="5"/>
      <w:numFmt w:val="decimal"/>
      <w:lvlText w:val="%1"/>
      <w:lvlJc w:val="left"/>
      <w:pPr>
        <w:ind w:left="360" w:hanging="360"/>
      </w:pPr>
      <w:rPr>
        <w:rFonts w:hint="default"/>
        <w:color w:val="000000"/>
      </w:rPr>
    </w:lvl>
    <w:lvl w:ilvl="1">
      <w:start w:val="1"/>
      <w:numFmt w:val="decimal"/>
      <w:lvlText w:val="%1.%2"/>
      <w:lvlJc w:val="left"/>
      <w:pPr>
        <w:ind w:left="927" w:hanging="360"/>
      </w:pPr>
      <w:rPr>
        <w:rFonts w:hint="default"/>
        <w:b/>
        <w:color w:val="000000"/>
      </w:rPr>
    </w:lvl>
    <w:lvl w:ilvl="2">
      <w:start w:val="1"/>
      <w:numFmt w:val="decimal"/>
      <w:lvlText w:val="%1.%2.%3"/>
      <w:lvlJc w:val="left"/>
      <w:pPr>
        <w:ind w:left="1146" w:hanging="720"/>
      </w:pPr>
      <w:rPr>
        <w:rFonts w:hint="default"/>
        <w:b/>
        <w:strike w:val="0"/>
        <w:color w:val="000000"/>
      </w:rPr>
    </w:lvl>
    <w:lvl w:ilvl="3">
      <w:start w:val="1"/>
      <w:numFmt w:val="decimal"/>
      <w:lvlText w:val="%1.%2.%3.%4"/>
      <w:lvlJc w:val="left"/>
      <w:pPr>
        <w:ind w:left="2421" w:hanging="720"/>
      </w:pPr>
      <w:rPr>
        <w:rFonts w:hint="default"/>
        <w:b/>
        <w:color w:val="000000"/>
      </w:rPr>
    </w:lvl>
    <w:lvl w:ilvl="4">
      <w:start w:val="1"/>
      <w:numFmt w:val="decimal"/>
      <w:lvlText w:val="%1.%2.%3.%4.%5"/>
      <w:lvlJc w:val="left"/>
      <w:pPr>
        <w:ind w:left="3348" w:hanging="1080"/>
      </w:pPr>
      <w:rPr>
        <w:rFonts w:hint="default"/>
        <w:color w:val="000000"/>
      </w:rPr>
    </w:lvl>
    <w:lvl w:ilvl="5">
      <w:start w:val="1"/>
      <w:numFmt w:val="decimal"/>
      <w:lvlText w:val="%1.%2.%3.%4.%5.%6"/>
      <w:lvlJc w:val="left"/>
      <w:pPr>
        <w:ind w:left="3915" w:hanging="1080"/>
      </w:pPr>
      <w:rPr>
        <w:rFonts w:hint="default"/>
        <w:color w:val="000000"/>
      </w:rPr>
    </w:lvl>
    <w:lvl w:ilvl="6">
      <w:start w:val="1"/>
      <w:numFmt w:val="decimal"/>
      <w:lvlText w:val="%1.%2.%3.%4.%5.%6.%7"/>
      <w:lvlJc w:val="left"/>
      <w:pPr>
        <w:ind w:left="4842" w:hanging="1440"/>
      </w:pPr>
      <w:rPr>
        <w:rFonts w:hint="default"/>
        <w:color w:val="000000"/>
      </w:rPr>
    </w:lvl>
    <w:lvl w:ilvl="7">
      <w:start w:val="1"/>
      <w:numFmt w:val="decimal"/>
      <w:lvlText w:val="%1.%2.%3.%4.%5.%6.%7.%8"/>
      <w:lvlJc w:val="left"/>
      <w:pPr>
        <w:ind w:left="5409" w:hanging="1440"/>
      </w:pPr>
      <w:rPr>
        <w:rFonts w:hint="default"/>
        <w:color w:val="000000"/>
      </w:rPr>
    </w:lvl>
    <w:lvl w:ilvl="8">
      <w:start w:val="1"/>
      <w:numFmt w:val="decimal"/>
      <w:lvlText w:val="%1.%2.%3.%4.%5.%6.%7.%8.%9"/>
      <w:lvlJc w:val="left"/>
      <w:pPr>
        <w:ind w:left="6336" w:hanging="1800"/>
      </w:pPr>
      <w:rPr>
        <w:rFonts w:hint="default"/>
        <w:color w:val="000000"/>
      </w:rPr>
    </w:lvl>
  </w:abstractNum>
  <w:abstractNum w:abstractNumId="18">
    <w:nsid w:val="532029A4"/>
    <w:multiLevelType w:val="hybridMultilevel"/>
    <w:tmpl w:val="A628E464"/>
    <w:lvl w:ilvl="0" w:tplc="31C84208">
      <w:numFmt w:val="bullet"/>
      <w:lvlText w:val=""/>
      <w:lvlJc w:val="left"/>
      <w:pPr>
        <w:ind w:left="720" w:hanging="360"/>
      </w:pPr>
      <w:rPr>
        <w:rFonts w:ascii="Wingdings" w:eastAsia="Calibri"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62912DD8"/>
    <w:multiLevelType w:val="hybridMultilevel"/>
    <w:tmpl w:val="471A4650"/>
    <w:lvl w:ilvl="0" w:tplc="01C4F486">
      <w:start w:val="17"/>
      <w:numFmt w:val="decimal"/>
      <w:lvlText w:val="%1"/>
      <w:lvlJc w:val="left"/>
      <w:pPr>
        <w:ind w:left="1771" w:hanging="659"/>
      </w:pPr>
      <w:rPr>
        <w:rFonts w:hint="default"/>
        <w:lang w:val="pt-PT" w:eastAsia="pt-PT" w:bidi="pt-PT"/>
      </w:rPr>
    </w:lvl>
    <w:lvl w:ilvl="1" w:tplc="6BE25266">
      <w:numFmt w:val="none"/>
      <w:lvlText w:val=""/>
      <w:lvlJc w:val="left"/>
      <w:pPr>
        <w:tabs>
          <w:tab w:val="num" w:pos="360"/>
        </w:tabs>
      </w:pPr>
    </w:lvl>
    <w:lvl w:ilvl="2" w:tplc="8E7C9E8A">
      <w:numFmt w:val="bullet"/>
      <w:lvlText w:val="•"/>
      <w:lvlJc w:val="left"/>
      <w:pPr>
        <w:ind w:left="3705" w:hanging="659"/>
      </w:pPr>
      <w:rPr>
        <w:rFonts w:hint="default"/>
        <w:lang w:val="pt-PT" w:eastAsia="pt-PT" w:bidi="pt-PT"/>
      </w:rPr>
    </w:lvl>
    <w:lvl w:ilvl="3" w:tplc="B3AA0CC6">
      <w:numFmt w:val="bullet"/>
      <w:lvlText w:val="•"/>
      <w:lvlJc w:val="left"/>
      <w:pPr>
        <w:ind w:left="4668" w:hanging="659"/>
      </w:pPr>
      <w:rPr>
        <w:rFonts w:hint="default"/>
        <w:lang w:val="pt-PT" w:eastAsia="pt-PT" w:bidi="pt-PT"/>
      </w:rPr>
    </w:lvl>
    <w:lvl w:ilvl="4" w:tplc="77708A68">
      <w:numFmt w:val="bullet"/>
      <w:lvlText w:val="•"/>
      <w:lvlJc w:val="left"/>
      <w:pPr>
        <w:ind w:left="5631" w:hanging="659"/>
      </w:pPr>
      <w:rPr>
        <w:rFonts w:hint="default"/>
        <w:lang w:val="pt-PT" w:eastAsia="pt-PT" w:bidi="pt-PT"/>
      </w:rPr>
    </w:lvl>
    <w:lvl w:ilvl="5" w:tplc="526ECD04">
      <w:numFmt w:val="bullet"/>
      <w:lvlText w:val="•"/>
      <w:lvlJc w:val="left"/>
      <w:pPr>
        <w:ind w:left="6594" w:hanging="659"/>
      </w:pPr>
      <w:rPr>
        <w:rFonts w:hint="default"/>
        <w:lang w:val="pt-PT" w:eastAsia="pt-PT" w:bidi="pt-PT"/>
      </w:rPr>
    </w:lvl>
    <w:lvl w:ilvl="6" w:tplc="9D7ACF74">
      <w:numFmt w:val="bullet"/>
      <w:lvlText w:val="•"/>
      <w:lvlJc w:val="left"/>
      <w:pPr>
        <w:ind w:left="7557" w:hanging="659"/>
      </w:pPr>
      <w:rPr>
        <w:rFonts w:hint="default"/>
        <w:lang w:val="pt-PT" w:eastAsia="pt-PT" w:bidi="pt-PT"/>
      </w:rPr>
    </w:lvl>
    <w:lvl w:ilvl="7" w:tplc="1BAAC220">
      <w:numFmt w:val="bullet"/>
      <w:lvlText w:val="•"/>
      <w:lvlJc w:val="left"/>
      <w:pPr>
        <w:ind w:left="8520" w:hanging="659"/>
      </w:pPr>
      <w:rPr>
        <w:rFonts w:hint="default"/>
        <w:lang w:val="pt-PT" w:eastAsia="pt-PT" w:bidi="pt-PT"/>
      </w:rPr>
    </w:lvl>
    <w:lvl w:ilvl="8" w:tplc="CE7C0EF6">
      <w:numFmt w:val="bullet"/>
      <w:lvlText w:val="•"/>
      <w:lvlJc w:val="left"/>
      <w:pPr>
        <w:ind w:left="9483" w:hanging="659"/>
      </w:pPr>
      <w:rPr>
        <w:rFonts w:hint="default"/>
        <w:lang w:val="pt-PT" w:eastAsia="pt-PT" w:bidi="pt-PT"/>
      </w:rPr>
    </w:lvl>
  </w:abstractNum>
  <w:abstractNum w:abstractNumId="21">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3">
    <w:nsid w:val="7739209A"/>
    <w:multiLevelType w:val="multilevel"/>
    <w:tmpl w:val="8B3E43BC"/>
    <w:lvl w:ilvl="0">
      <w:start w:val="4"/>
      <w:numFmt w:val="decimal"/>
      <w:lvlText w:val="%1."/>
      <w:lvlJc w:val="left"/>
      <w:pPr>
        <w:ind w:left="540" w:hanging="540"/>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287"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4">
    <w:nsid w:val="7AAD02E3"/>
    <w:multiLevelType w:val="hybridMultilevel"/>
    <w:tmpl w:val="5A2E2528"/>
    <w:lvl w:ilvl="0" w:tplc="C6A2CFDC">
      <w:start w:val="1"/>
      <w:numFmt w:val="decimal"/>
      <w:lvlText w:val="%1"/>
      <w:lvlJc w:val="left"/>
      <w:pPr>
        <w:ind w:left="644" w:hanging="360"/>
      </w:pPr>
      <w:rPr>
        <w:rFonts w:ascii="Arial" w:hAnsi="Arial" w:cs="Arial" w:hint="default"/>
        <w:b w:val="0"/>
        <w:sz w:val="20"/>
        <w:szCs w:val="20"/>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25">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nsid w:val="7CF062C6"/>
    <w:multiLevelType w:val="multilevel"/>
    <w:tmpl w:val="F410A174"/>
    <w:lvl w:ilvl="0">
      <w:start w:val="1"/>
      <w:numFmt w:val="decimal"/>
      <w:lvlText w:val="%1."/>
      <w:lvlJc w:val="left"/>
      <w:pPr>
        <w:ind w:left="480" w:hanging="480"/>
      </w:pPr>
      <w:rPr>
        <w:b/>
        <w:vertAlign w:val="baseline"/>
      </w:rPr>
    </w:lvl>
    <w:lvl w:ilvl="1">
      <w:start w:val="1"/>
      <w:numFmt w:val="decimal"/>
      <w:lvlText w:val="2.%2"/>
      <w:lvlJc w:val="left"/>
      <w:pPr>
        <w:ind w:left="480" w:hanging="480"/>
      </w:pPr>
      <w:rPr>
        <w:b w:val="0"/>
        <w:vertAlign w:val="baseline"/>
      </w:rPr>
    </w:lvl>
    <w:lvl w:ilvl="2">
      <w:start w:val="1"/>
      <w:numFmt w:val="decimal"/>
      <w:lvlText w:val="%1.%2.%3."/>
      <w:lvlJc w:val="left"/>
      <w:pPr>
        <w:ind w:left="720" w:hanging="720"/>
      </w:pPr>
      <w:rPr>
        <w:b/>
        <w:vertAlign w:val="baseline"/>
      </w:rPr>
    </w:lvl>
    <w:lvl w:ilvl="3">
      <w:start w:val="1"/>
      <w:numFmt w:val="decimal"/>
      <w:lvlText w:val="%1.%2.%3.%4."/>
      <w:lvlJc w:val="left"/>
      <w:pPr>
        <w:ind w:left="720" w:hanging="720"/>
      </w:pPr>
      <w:rPr>
        <w:b/>
        <w:vertAlign w:val="baseline"/>
      </w:rPr>
    </w:lvl>
    <w:lvl w:ilvl="4">
      <w:start w:val="1"/>
      <w:numFmt w:val="decimal"/>
      <w:lvlText w:val="%1.%2.%3.%4.%5."/>
      <w:lvlJc w:val="left"/>
      <w:pPr>
        <w:ind w:left="1080" w:hanging="1080"/>
      </w:pPr>
      <w:rPr>
        <w:b/>
        <w:vertAlign w:val="baseline"/>
      </w:rPr>
    </w:lvl>
    <w:lvl w:ilvl="5">
      <w:start w:val="1"/>
      <w:numFmt w:val="decimal"/>
      <w:lvlText w:val="%1.%2.%3.%4.%5.%6."/>
      <w:lvlJc w:val="left"/>
      <w:pPr>
        <w:ind w:left="1080" w:hanging="1080"/>
      </w:pPr>
      <w:rPr>
        <w:b/>
        <w:vertAlign w:val="baseline"/>
      </w:rPr>
    </w:lvl>
    <w:lvl w:ilvl="6">
      <w:start w:val="1"/>
      <w:numFmt w:val="decimal"/>
      <w:lvlText w:val="%1.%2.%3.%4.%5.%6.%7."/>
      <w:lvlJc w:val="left"/>
      <w:pPr>
        <w:ind w:left="1440" w:hanging="1440"/>
      </w:pPr>
      <w:rPr>
        <w:b/>
        <w:vertAlign w:val="baseline"/>
      </w:rPr>
    </w:lvl>
    <w:lvl w:ilvl="7">
      <w:start w:val="1"/>
      <w:numFmt w:val="decimal"/>
      <w:lvlText w:val="%1.%2.%3.%4.%5.%6.%7.%8."/>
      <w:lvlJc w:val="left"/>
      <w:pPr>
        <w:ind w:left="1440" w:hanging="1440"/>
      </w:pPr>
      <w:rPr>
        <w:b/>
        <w:vertAlign w:val="baseline"/>
      </w:rPr>
    </w:lvl>
    <w:lvl w:ilvl="8">
      <w:start w:val="1"/>
      <w:numFmt w:val="decimal"/>
      <w:lvlText w:val="%1.%2.%3.%4.%5.%6.%7.%8.%9."/>
      <w:lvlJc w:val="left"/>
      <w:pPr>
        <w:ind w:left="1800" w:hanging="1800"/>
      </w:pPr>
      <w:rPr>
        <w:b/>
        <w:vertAlign w:val="baseline"/>
      </w:rPr>
    </w:lvl>
  </w:abstractNum>
  <w:num w:numId="1">
    <w:abstractNumId w:val="5"/>
  </w:num>
  <w:num w:numId="2">
    <w:abstractNumId w:val="0"/>
  </w:num>
  <w:num w:numId="3">
    <w:abstractNumId w:val="22"/>
  </w:num>
  <w:num w:numId="4">
    <w:abstractNumId w:val="25"/>
  </w:num>
  <w:num w:numId="5">
    <w:abstractNumId w:val="13"/>
  </w:num>
  <w:num w:numId="6">
    <w:abstractNumId w:val="8"/>
  </w:num>
  <w:num w:numId="7">
    <w:abstractNumId w:val="16"/>
  </w:num>
  <w:num w:numId="8">
    <w:abstractNumId w:val="21"/>
  </w:num>
  <w:num w:numId="9">
    <w:abstractNumId w:val="5"/>
  </w:num>
  <w:num w:numId="10">
    <w:abstractNumId w:val="5"/>
  </w:num>
  <w:num w:numId="11">
    <w:abstractNumId w:val="5"/>
  </w:num>
  <w:num w:numId="12">
    <w:abstractNumId w:val="5"/>
    <w:lvlOverride w:ilvl="0">
      <w:startOverride w:val="20"/>
    </w:lvlOverride>
  </w:num>
  <w:num w:numId="13">
    <w:abstractNumId w:val="5"/>
  </w:num>
  <w:num w:numId="14">
    <w:abstractNumId w:val="5"/>
    <w:lvlOverride w:ilvl="0">
      <w:startOverride w:val="20"/>
    </w:lvlOverride>
    <w:lvlOverride w:ilvl="1">
      <w:startOverride w:val="1"/>
    </w:lvlOverride>
  </w:num>
  <w:num w:numId="15">
    <w:abstractNumId w:val="5"/>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num>
  <w:num w:numId="17">
    <w:abstractNumId w:val="5"/>
    <w:lvlOverride w:ilvl="0">
      <w:startOverride w:val="9"/>
    </w:lvlOverride>
    <w:lvlOverride w:ilvl="1">
      <w:startOverride w:val="5"/>
    </w:lvlOverride>
  </w:num>
  <w:num w:numId="18">
    <w:abstractNumId w:val="5"/>
    <w:lvlOverride w:ilvl="0">
      <w:startOverride w:val="7"/>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startOverride w:val="7"/>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startOverride w:val="2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num>
  <w:num w:numId="25">
    <w:abstractNumId w:val="18"/>
  </w:num>
  <w:num w:numId="26">
    <w:abstractNumId w:val="11"/>
  </w:num>
  <w:num w:numId="27">
    <w:abstractNumId w:val="1"/>
  </w:num>
  <w:num w:numId="28">
    <w:abstractNumId w:val="24"/>
  </w:num>
  <w:num w:numId="29">
    <w:abstractNumId w:val="15"/>
  </w:num>
  <w:num w:numId="30">
    <w:abstractNumId w:val="17"/>
  </w:num>
  <w:num w:numId="3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
  </w:num>
  <w:num w:numId="33">
    <w:abstractNumId w:val="4"/>
  </w:num>
  <w:num w:numId="34">
    <w:abstractNumId w:val="14"/>
  </w:num>
  <w:num w:numId="3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0"/>
  </w:num>
  <w:num w:numId="37">
    <w:abstractNumId w:val="6"/>
  </w:num>
  <w:num w:numId="3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mirrorMargins/>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131078" w:nlCheck="1" w:checkStyle="0"/>
  <w:activeWritingStyle w:appName="MSWord" w:lang="en-US" w:vendorID="64" w:dllVersion="131078" w:nlCheck="1" w:checkStyle="1"/>
  <w:proofState w:spelling="clean" w:grammar="clean"/>
  <w:attachedTemplate r:id="rId1"/>
  <w:stylePaneFormatFilter w:val="3F04"/>
  <w:defaultTabStop w:val="708"/>
  <w:hyphenationZone w:val="425"/>
  <w:characterSpacingControl w:val="doNotCompress"/>
  <w:hdrShapeDefaults>
    <o:shapedefaults v:ext="edit" spidmax="16388"/>
    <o:shapelayout v:ext="edit">
      <o:idmap v:ext="edit" data="16"/>
    </o:shapelayout>
  </w:hdrShapeDefaults>
  <w:footnotePr>
    <w:footnote w:id="0"/>
    <w:footnote w:id="1"/>
  </w:footnotePr>
  <w:endnotePr>
    <w:endnote w:id="0"/>
    <w:endnote w:id="1"/>
  </w:endnotePr>
  <w:compat>
    <w:useFELayout/>
  </w:compat>
  <w:rsids>
    <w:rsidRoot w:val="008251AB"/>
    <w:rsid w:val="00000E05"/>
    <w:rsid w:val="0000236D"/>
    <w:rsid w:val="00003298"/>
    <w:rsid w:val="000066C8"/>
    <w:rsid w:val="00011390"/>
    <w:rsid w:val="000122C1"/>
    <w:rsid w:val="00012A11"/>
    <w:rsid w:val="00014236"/>
    <w:rsid w:val="00014E7A"/>
    <w:rsid w:val="00014FC0"/>
    <w:rsid w:val="00015D4B"/>
    <w:rsid w:val="0002260C"/>
    <w:rsid w:val="0002306D"/>
    <w:rsid w:val="00023CDD"/>
    <w:rsid w:val="000242C8"/>
    <w:rsid w:val="00027155"/>
    <w:rsid w:val="00027933"/>
    <w:rsid w:val="00027A5D"/>
    <w:rsid w:val="000318BA"/>
    <w:rsid w:val="000321F5"/>
    <w:rsid w:val="000335F5"/>
    <w:rsid w:val="00034A29"/>
    <w:rsid w:val="00035D80"/>
    <w:rsid w:val="00037C97"/>
    <w:rsid w:val="00040957"/>
    <w:rsid w:val="00040D0F"/>
    <w:rsid w:val="00042714"/>
    <w:rsid w:val="00044CF4"/>
    <w:rsid w:val="0004508F"/>
    <w:rsid w:val="000452C7"/>
    <w:rsid w:val="0004586D"/>
    <w:rsid w:val="000458FB"/>
    <w:rsid w:val="00047D73"/>
    <w:rsid w:val="00050712"/>
    <w:rsid w:val="00050EA0"/>
    <w:rsid w:val="000518EF"/>
    <w:rsid w:val="000526DD"/>
    <w:rsid w:val="00053E65"/>
    <w:rsid w:val="00055F99"/>
    <w:rsid w:val="00056433"/>
    <w:rsid w:val="00057B7E"/>
    <w:rsid w:val="00060256"/>
    <w:rsid w:val="00060414"/>
    <w:rsid w:val="00061553"/>
    <w:rsid w:val="00061DA5"/>
    <w:rsid w:val="0006239C"/>
    <w:rsid w:val="00062853"/>
    <w:rsid w:val="000633EF"/>
    <w:rsid w:val="0006419C"/>
    <w:rsid w:val="0006504E"/>
    <w:rsid w:val="0006537A"/>
    <w:rsid w:val="00065769"/>
    <w:rsid w:val="000670EC"/>
    <w:rsid w:val="000677A2"/>
    <w:rsid w:val="00067D7E"/>
    <w:rsid w:val="000709FF"/>
    <w:rsid w:val="00070EA5"/>
    <w:rsid w:val="00070FD8"/>
    <w:rsid w:val="00071417"/>
    <w:rsid w:val="0007202D"/>
    <w:rsid w:val="00073E63"/>
    <w:rsid w:val="00076CBC"/>
    <w:rsid w:val="00076E42"/>
    <w:rsid w:val="0007709E"/>
    <w:rsid w:val="000779C7"/>
    <w:rsid w:val="00080B53"/>
    <w:rsid w:val="00080C53"/>
    <w:rsid w:val="00081098"/>
    <w:rsid w:val="0008276E"/>
    <w:rsid w:val="00082DC7"/>
    <w:rsid w:val="00084302"/>
    <w:rsid w:val="00086D55"/>
    <w:rsid w:val="00087146"/>
    <w:rsid w:val="000872C8"/>
    <w:rsid w:val="00087EF2"/>
    <w:rsid w:val="000902AA"/>
    <w:rsid w:val="00090425"/>
    <w:rsid w:val="00090F5D"/>
    <w:rsid w:val="00091897"/>
    <w:rsid w:val="00092690"/>
    <w:rsid w:val="00092759"/>
    <w:rsid w:val="00094321"/>
    <w:rsid w:val="00094A8E"/>
    <w:rsid w:val="000A102A"/>
    <w:rsid w:val="000A179E"/>
    <w:rsid w:val="000A1A7B"/>
    <w:rsid w:val="000A1B88"/>
    <w:rsid w:val="000A1EAC"/>
    <w:rsid w:val="000A23DA"/>
    <w:rsid w:val="000A498A"/>
    <w:rsid w:val="000A4B56"/>
    <w:rsid w:val="000A50B2"/>
    <w:rsid w:val="000A5EB1"/>
    <w:rsid w:val="000A674F"/>
    <w:rsid w:val="000B1626"/>
    <w:rsid w:val="000B1C01"/>
    <w:rsid w:val="000B226F"/>
    <w:rsid w:val="000B283A"/>
    <w:rsid w:val="000B7B55"/>
    <w:rsid w:val="000C052F"/>
    <w:rsid w:val="000C123B"/>
    <w:rsid w:val="000C20BD"/>
    <w:rsid w:val="000C21AD"/>
    <w:rsid w:val="000C2C16"/>
    <w:rsid w:val="000C32BF"/>
    <w:rsid w:val="000C380A"/>
    <w:rsid w:val="000C3E5F"/>
    <w:rsid w:val="000C670A"/>
    <w:rsid w:val="000D239E"/>
    <w:rsid w:val="000D2A6B"/>
    <w:rsid w:val="000D2AC3"/>
    <w:rsid w:val="000D4159"/>
    <w:rsid w:val="000D5774"/>
    <w:rsid w:val="000E4C1B"/>
    <w:rsid w:val="000E610F"/>
    <w:rsid w:val="000E7EB8"/>
    <w:rsid w:val="000F0A2E"/>
    <w:rsid w:val="000F113C"/>
    <w:rsid w:val="000F1290"/>
    <w:rsid w:val="000F1C1C"/>
    <w:rsid w:val="000F2012"/>
    <w:rsid w:val="000F2B66"/>
    <w:rsid w:val="000F2D6D"/>
    <w:rsid w:val="000F4088"/>
    <w:rsid w:val="000F4F96"/>
    <w:rsid w:val="000F5A07"/>
    <w:rsid w:val="0010044D"/>
    <w:rsid w:val="00100990"/>
    <w:rsid w:val="00100BD1"/>
    <w:rsid w:val="001011D5"/>
    <w:rsid w:val="00103461"/>
    <w:rsid w:val="00105707"/>
    <w:rsid w:val="00106B39"/>
    <w:rsid w:val="00110305"/>
    <w:rsid w:val="001103FF"/>
    <w:rsid w:val="00111A1C"/>
    <w:rsid w:val="00112A6A"/>
    <w:rsid w:val="00112ABD"/>
    <w:rsid w:val="0011348F"/>
    <w:rsid w:val="00113798"/>
    <w:rsid w:val="00113EEB"/>
    <w:rsid w:val="00114C63"/>
    <w:rsid w:val="00115429"/>
    <w:rsid w:val="001156F0"/>
    <w:rsid w:val="0011575E"/>
    <w:rsid w:val="00115E90"/>
    <w:rsid w:val="00120DAD"/>
    <w:rsid w:val="001219B0"/>
    <w:rsid w:val="00121E12"/>
    <w:rsid w:val="00122C50"/>
    <w:rsid w:val="00124736"/>
    <w:rsid w:val="00124990"/>
    <w:rsid w:val="00124FB7"/>
    <w:rsid w:val="001304C0"/>
    <w:rsid w:val="001305EC"/>
    <w:rsid w:val="001315F2"/>
    <w:rsid w:val="00132231"/>
    <w:rsid w:val="00133148"/>
    <w:rsid w:val="00133F3F"/>
    <w:rsid w:val="0013417B"/>
    <w:rsid w:val="001342C0"/>
    <w:rsid w:val="00134FE4"/>
    <w:rsid w:val="00135CCD"/>
    <w:rsid w:val="0014004B"/>
    <w:rsid w:val="00140321"/>
    <w:rsid w:val="00140A41"/>
    <w:rsid w:val="00141A2E"/>
    <w:rsid w:val="00141DF4"/>
    <w:rsid w:val="0014325E"/>
    <w:rsid w:val="001433F4"/>
    <w:rsid w:val="00143845"/>
    <w:rsid w:val="00146BDF"/>
    <w:rsid w:val="0015141F"/>
    <w:rsid w:val="001516EA"/>
    <w:rsid w:val="0015172D"/>
    <w:rsid w:val="00153E25"/>
    <w:rsid w:val="00154505"/>
    <w:rsid w:val="00154B86"/>
    <w:rsid w:val="00154BF4"/>
    <w:rsid w:val="001562A8"/>
    <w:rsid w:val="00156349"/>
    <w:rsid w:val="0015684D"/>
    <w:rsid w:val="001570E0"/>
    <w:rsid w:val="00157D8E"/>
    <w:rsid w:val="00160549"/>
    <w:rsid w:val="00160BBD"/>
    <w:rsid w:val="00160DA4"/>
    <w:rsid w:val="0016418C"/>
    <w:rsid w:val="001648FB"/>
    <w:rsid w:val="00164CC3"/>
    <w:rsid w:val="0016584A"/>
    <w:rsid w:val="00170CE1"/>
    <w:rsid w:val="00170D49"/>
    <w:rsid w:val="00172A0F"/>
    <w:rsid w:val="00172C91"/>
    <w:rsid w:val="00173092"/>
    <w:rsid w:val="00174CAA"/>
    <w:rsid w:val="00174D48"/>
    <w:rsid w:val="00176CE7"/>
    <w:rsid w:val="001777C6"/>
    <w:rsid w:val="00177CD5"/>
    <w:rsid w:val="001817D2"/>
    <w:rsid w:val="00181F1C"/>
    <w:rsid w:val="00184086"/>
    <w:rsid w:val="001842A6"/>
    <w:rsid w:val="00184E7C"/>
    <w:rsid w:val="00185F3B"/>
    <w:rsid w:val="0018613B"/>
    <w:rsid w:val="001904A8"/>
    <w:rsid w:val="00191140"/>
    <w:rsid w:val="001928C9"/>
    <w:rsid w:val="00194866"/>
    <w:rsid w:val="00194F7C"/>
    <w:rsid w:val="00194F83"/>
    <w:rsid w:val="001959DA"/>
    <w:rsid w:val="001A0186"/>
    <w:rsid w:val="001A0D72"/>
    <w:rsid w:val="001A13FA"/>
    <w:rsid w:val="001A1732"/>
    <w:rsid w:val="001A1CD3"/>
    <w:rsid w:val="001A2CE9"/>
    <w:rsid w:val="001A3A05"/>
    <w:rsid w:val="001A3ADF"/>
    <w:rsid w:val="001A3E18"/>
    <w:rsid w:val="001A3F4E"/>
    <w:rsid w:val="001A45F6"/>
    <w:rsid w:val="001A6D91"/>
    <w:rsid w:val="001B005B"/>
    <w:rsid w:val="001B1976"/>
    <w:rsid w:val="001B2538"/>
    <w:rsid w:val="001B3448"/>
    <w:rsid w:val="001B6423"/>
    <w:rsid w:val="001C11C5"/>
    <w:rsid w:val="001C128F"/>
    <w:rsid w:val="001C2C97"/>
    <w:rsid w:val="001C2E71"/>
    <w:rsid w:val="001C3F32"/>
    <w:rsid w:val="001C48B6"/>
    <w:rsid w:val="001C4C04"/>
    <w:rsid w:val="001C53F2"/>
    <w:rsid w:val="001C5FEE"/>
    <w:rsid w:val="001C694F"/>
    <w:rsid w:val="001C721E"/>
    <w:rsid w:val="001D28CC"/>
    <w:rsid w:val="001D2907"/>
    <w:rsid w:val="001D3305"/>
    <w:rsid w:val="001D3368"/>
    <w:rsid w:val="001D3BA3"/>
    <w:rsid w:val="001D4665"/>
    <w:rsid w:val="001D4FA0"/>
    <w:rsid w:val="001D6EE5"/>
    <w:rsid w:val="001E04AC"/>
    <w:rsid w:val="001E093F"/>
    <w:rsid w:val="001E1791"/>
    <w:rsid w:val="001E1D6B"/>
    <w:rsid w:val="001E2495"/>
    <w:rsid w:val="001E2E97"/>
    <w:rsid w:val="001E3245"/>
    <w:rsid w:val="001E3AAF"/>
    <w:rsid w:val="001E40D3"/>
    <w:rsid w:val="001E60BA"/>
    <w:rsid w:val="001F0A6E"/>
    <w:rsid w:val="001F0E4E"/>
    <w:rsid w:val="001F39FA"/>
    <w:rsid w:val="001F4C3C"/>
    <w:rsid w:val="001F66DD"/>
    <w:rsid w:val="0020019F"/>
    <w:rsid w:val="00200758"/>
    <w:rsid w:val="00200A4B"/>
    <w:rsid w:val="00201F24"/>
    <w:rsid w:val="00202A04"/>
    <w:rsid w:val="00202BFE"/>
    <w:rsid w:val="00205034"/>
    <w:rsid w:val="00205197"/>
    <w:rsid w:val="0020593D"/>
    <w:rsid w:val="00205B37"/>
    <w:rsid w:val="00205F6E"/>
    <w:rsid w:val="00206118"/>
    <w:rsid w:val="002061A2"/>
    <w:rsid w:val="00207B98"/>
    <w:rsid w:val="00210001"/>
    <w:rsid w:val="0021015D"/>
    <w:rsid w:val="0021106D"/>
    <w:rsid w:val="00213E2F"/>
    <w:rsid w:val="002169A5"/>
    <w:rsid w:val="00220D79"/>
    <w:rsid w:val="00220FFE"/>
    <w:rsid w:val="00221BA5"/>
    <w:rsid w:val="00222980"/>
    <w:rsid w:val="002241A2"/>
    <w:rsid w:val="002267BC"/>
    <w:rsid w:val="00227861"/>
    <w:rsid w:val="00230C82"/>
    <w:rsid w:val="00231E9C"/>
    <w:rsid w:val="002322DE"/>
    <w:rsid w:val="00235187"/>
    <w:rsid w:val="0023768F"/>
    <w:rsid w:val="00240B17"/>
    <w:rsid w:val="00241680"/>
    <w:rsid w:val="00241D78"/>
    <w:rsid w:val="00243472"/>
    <w:rsid w:val="002438C0"/>
    <w:rsid w:val="00246DAE"/>
    <w:rsid w:val="00252859"/>
    <w:rsid w:val="00253315"/>
    <w:rsid w:val="00253319"/>
    <w:rsid w:val="002538B4"/>
    <w:rsid w:val="002538E3"/>
    <w:rsid w:val="00253C18"/>
    <w:rsid w:val="00253EDB"/>
    <w:rsid w:val="0025531B"/>
    <w:rsid w:val="0025592E"/>
    <w:rsid w:val="00255C24"/>
    <w:rsid w:val="00256F80"/>
    <w:rsid w:val="00257DB8"/>
    <w:rsid w:val="00260802"/>
    <w:rsid w:val="00261723"/>
    <w:rsid w:val="00261908"/>
    <w:rsid w:val="00261925"/>
    <w:rsid w:val="0026386A"/>
    <w:rsid w:val="002656A2"/>
    <w:rsid w:val="00265B35"/>
    <w:rsid w:val="00267125"/>
    <w:rsid w:val="00267B22"/>
    <w:rsid w:val="00271CB6"/>
    <w:rsid w:val="0027248A"/>
    <w:rsid w:val="0027301A"/>
    <w:rsid w:val="0027381F"/>
    <w:rsid w:val="00275218"/>
    <w:rsid w:val="00276ECC"/>
    <w:rsid w:val="00282CD1"/>
    <w:rsid w:val="00283D51"/>
    <w:rsid w:val="00285733"/>
    <w:rsid w:val="0028765E"/>
    <w:rsid w:val="00287D22"/>
    <w:rsid w:val="0029037D"/>
    <w:rsid w:val="002923A3"/>
    <w:rsid w:val="002927E7"/>
    <w:rsid w:val="002937D4"/>
    <w:rsid w:val="00293D30"/>
    <w:rsid w:val="002961D6"/>
    <w:rsid w:val="002A0D02"/>
    <w:rsid w:val="002A127F"/>
    <w:rsid w:val="002A19C7"/>
    <w:rsid w:val="002A2822"/>
    <w:rsid w:val="002A4265"/>
    <w:rsid w:val="002A51E3"/>
    <w:rsid w:val="002A795A"/>
    <w:rsid w:val="002B0A65"/>
    <w:rsid w:val="002B0CF8"/>
    <w:rsid w:val="002B2A87"/>
    <w:rsid w:val="002B2E88"/>
    <w:rsid w:val="002B2EE9"/>
    <w:rsid w:val="002B3ACD"/>
    <w:rsid w:val="002B7727"/>
    <w:rsid w:val="002B7EB0"/>
    <w:rsid w:val="002B7F27"/>
    <w:rsid w:val="002C1258"/>
    <w:rsid w:val="002C1A4C"/>
    <w:rsid w:val="002C25B8"/>
    <w:rsid w:val="002C2F77"/>
    <w:rsid w:val="002C4E86"/>
    <w:rsid w:val="002C54C1"/>
    <w:rsid w:val="002C72B3"/>
    <w:rsid w:val="002D07BF"/>
    <w:rsid w:val="002D14AB"/>
    <w:rsid w:val="002D5122"/>
    <w:rsid w:val="002D5CA9"/>
    <w:rsid w:val="002D6984"/>
    <w:rsid w:val="002D6BF6"/>
    <w:rsid w:val="002D78B4"/>
    <w:rsid w:val="002D7C8E"/>
    <w:rsid w:val="002E15A7"/>
    <w:rsid w:val="002E160F"/>
    <w:rsid w:val="002E1F32"/>
    <w:rsid w:val="002E276E"/>
    <w:rsid w:val="002E2B74"/>
    <w:rsid w:val="002E3F91"/>
    <w:rsid w:val="002E480D"/>
    <w:rsid w:val="002E519C"/>
    <w:rsid w:val="002E5386"/>
    <w:rsid w:val="002E5F6B"/>
    <w:rsid w:val="002E6499"/>
    <w:rsid w:val="002E649F"/>
    <w:rsid w:val="002F084D"/>
    <w:rsid w:val="002F308B"/>
    <w:rsid w:val="002F3A33"/>
    <w:rsid w:val="002F6672"/>
    <w:rsid w:val="00301738"/>
    <w:rsid w:val="0030230E"/>
    <w:rsid w:val="00302D2B"/>
    <w:rsid w:val="00303DF2"/>
    <w:rsid w:val="003051D8"/>
    <w:rsid w:val="00305877"/>
    <w:rsid w:val="00306466"/>
    <w:rsid w:val="00307DBE"/>
    <w:rsid w:val="003105D9"/>
    <w:rsid w:val="003108AC"/>
    <w:rsid w:val="00310B4A"/>
    <w:rsid w:val="003120DF"/>
    <w:rsid w:val="00313B45"/>
    <w:rsid w:val="00313E32"/>
    <w:rsid w:val="00320345"/>
    <w:rsid w:val="00322A3E"/>
    <w:rsid w:val="003238C3"/>
    <w:rsid w:val="00324BCD"/>
    <w:rsid w:val="00324F30"/>
    <w:rsid w:val="00325023"/>
    <w:rsid w:val="0032570D"/>
    <w:rsid w:val="00325FD8"/>
    <w:rsid w:val="00326323"/>
    <w:rsid w:val="003265B9"/>
    <w:rsid w:val="003265FC"/>
    <w:rsid w:val="00327232"/>
    <w:rsid w:val="0033103B"/>
    <w:rsid w:val="00331182"/>
    <w:rsid w:val="00332AB2"/>
    <w:rsid w:val="003343F8"/>
    <w:rsid w:val="0033777C"/>
    <w:rsid w:val="0033795C"/>
    <w:rsid w:val="0034018E"/>
    <w:rsid w:val="00340192"/>
    <w:rsid w:val="00340EE0"/>
    <w:rsid w:val="003412B1"/>
    <w:rsid w:val="003415B6"/>
    <w:rsid w:val="00341B71"/>
    <w:rsid w:val="00342CB9"/>
    <w:rsid w:val="00343032"/>
    <w:rsid w:val="00343A5B"/>
    <w:rsid w:val="00343C3E"/>
    <w:rsid w:val="00343FE5"/>
    <w:rsid w:val="00345794"/>
    <w:rsid w:val="00345AA4"/>
    <w:rsid w:val="0034712C"/>
    <w:rsid w:val="00347598"/>
    <w:rsid w:val="00351531"/>
    <w:rsid w:val="00352541"/>
    <w:rsid w:val="00352D5E"/>
    <w:rsid w:val="00353757"/>
    <w:rsid w:val="00354527"/>
    <w:rsid w:val="0035658A"/>
    <w:rsid w:val="00360444"/>
    <w:rsid w:val="0036051A"/>
    <w:rsid w:val="00362847"/>
    <w:rsid w:val="003629E4"/>
    <w:rsid w:val="00362F4B"/>
    <w:rsid w:val="00364141"/>
    <w:rsid w:val="003648BA"/>
    <w:rsid w:val="003671ED"/>
    <w:rsid w:val="00367EF6"/>
    <w:rsid w:val="00370491"/>
    <w:rsid w:val="00370FE8"/>
    <w:rsid w:val="00371E7E"/>
    <w:rsid w:val="00373F2A"/>
    <w:rsid w:val="003751AD"/>
    <w:rsid w:val="003756A7"/>
    <w:rsid w:val="00376A71"/>
    <w:rsid w:val="003779A2"/>
    <w:rsid w:val="003800AF"/>
    <w:rsid w:val="0038139C"/>
    <w:rsid w:val="00381E84"/>
    <w:rsid w:val="0038245E"/>
    <w:rsid w:val="00382798"/>
    <w:rsid w:val="0038363E"/>
    <w:rsid w:val="00383CAA"/>
    <w:rsid w:val="003842E9"/>
    <w:rsid w:val="00384DBB"/>
    <w:rsid w:val="00386157"/>
    <w:rsid w:val="00386ADE"/>
    <w:rsid w:val="00386C8D"/>
    <w:rsid w:val="003911FA"/>
    <w:rsid w:val="00391E14"/>
    <w:rsid w:val="003959F6"/>
    <w:rsid w:val="003963D1"/>
    <w:rsid w:val="003A2584"/>
    <w:rsid w:val="003A3FB9"/>
    <w:rsid w:val="003A5367"/>
    <w:rsid w:val="003A54A7"/>
    <w:rsid w:val="003A5FEF"/>
    <w:rsid w:val="003A71A0"/>
    <w:rsid w:val="003A73C1"/>
    <w:rsid w:val="003A79B2"/>
    <w:rsid w:val="003B25E7"/>
    <w:rsid w:val="003B2B65"/>
    <w:rsid w:val="003B3F08"/>
    <w:rsid w:val="003B47AE"/>
    <w:rsid w:val="003B791E"/>
    <w:rsid w:val="003C3DD4"/>
    <w:rsid w:val="003C502C"/>
    <w:rsid w:val="003C609E"/>
    <w:rsid w:val="003C6275"/>
    <w:rsid w:val="003C6CE4"/>
    <w:rsid w:val="003D02F6"/>
    <w:rsid w:val="003D1078"/>
    <w:rsid w:val="003D129F"/>
    <w:rsid w:val="003D17DD"/>
    <w:rsid w:val="003D4284"/>
    <w:rsid w:val="003D4382"/>
    <w:rsid w:val="003D584E"/>
    <w:rsid w:val="003D6109"/>
    <w:rsid w:val="003D6C15"/>
    <w:rsid w:val="003E4181"/>
    <w:rsid w:val="003E4927"/>
    <w:rsid w:val="003E4CE8"/>
    <w:rsid w:val="003E4D76"/>
    <w:rsid w:val="003E55B1"/>
    <w:rsid w:val="003E74B0"/>
    <w:rsid w:val="003E7DE1"/>
    <w:rsid w:val="003F004A"/>
    <w:rsid w:val="003F092F"/>
    <w:rsid w:val="003F1437"/>
    <w:rsid w:val="003F185C"/>
    <w:rsid w:val="003F1CA1"/>
    <w:rsid w:val="003F1DD8"/>
    <w:rsid w:val="003F2479"/>
    <w:rsid w:val="003F305B"/>
    <w:rsid w:val="003F3197"/>
    <w:rsid w:val="003F36A3"/>
    <w:rsid w:val="003F6883"/>
    <w:rsid w:val="00404193"/>
    <w:rsid w:val="0040443F"/>
    <w:rsid w:val="004053E1"/>
    <w:rsid w:val="00405763"/>
    <w:rsid w:val="0040689C"/>
    <w:rsid w:val="00407F1C"/>
    <w:rsid w:val="0041264C"/>
    <w:rsid w:val="004130BD"/>
    <w:rsid w:val="00413DFC"/>
    <w:rsid w:val="0041402E"/>
    <w:rsid w:val="00414DDA"/>
    <w:rsid w:val="00415F27"/>
    <w:rsid w:val="00416A59"/>
    <w:rsid w:val="00417CA8"/>
    <w:rsid w:val="0042021B"/>
    <w:rsid w:val="004202BA"/>
    <w:rsid w:val="00420E48"/>
    <w:rsid w:val="0042190C"/>
    <w:rsid w:val="004230DE"/>
    <w:rsid w:val="00423B4A"/>
    <w:rsid w:val="00425311"/>
    <w:rsid w:val="00425359"/>
    <w:rsid w:val="00425856"/>
    <w:rsid w:val="00425C7D"/>
    <w:rsid w:val="00427990"/>
    <w:rsid w:val="004279BB"/>
    <w:rsid w:val="00430FD9"/>
    <w:rsid w:val="00430FDB"/>
    <w:rsid w:val="00431129"/>
    <w:rsid w:val="004316D7"/>
    <w:rsid w:val="00431740"/>
    <w:rsid w:val="00431C55"/>
    <w:rsid w:val="00431EDA"/>
    <w:rsid w:val="0043231C"/>
    <w:rsid w:val="00432470"/>
    <w:rsid w:val="0043396E"/>
    <w:rsid w:val="00433A09"/>
    <w:rsid w:val="004350B5"/>
    <w:rsid w:val="00435447"/>
    <w:rsid w:val="00441EA1"/>
    <w:rsid w:val="0044294C"/>
    <w:rsid w:val="00445798"/>
    <w:rsid w:val="00446E40"/>
    <w:rsid w:val="0044725C"/>
    <w:rsid w:val="00447465"/>
    <w:rsid w:val="00451065"/>
    <w:rsid w:val="0045133B"/>
    <w:rsid w:val="0045540E"/>
    <w:rsid w:val="00455CBE"/>
    <w:rsid w:val="00455EB7"/>
    <w:rsid w:val="00455FD5"/>
    <w:rsid w:val="00456071"/>
    <w:rsid w:val="00456590"/>
    <w:rsid w:val="0046042D"/>
    <w:rsid w:val="00460E8A"/>
    <w:rsid w:val="004617D7"/>
    <w:rsid w:val="00461AB5"/>
    <w:rsid w:val="0046230A"/>
    <w:rsid w:val="00462707"/>
    <w:rsid w:val="00462C95"/>
    <w:rsid w:val="0046486A"/>
    <w:rsid w:val="00464E7E"/>
    <w:rsid w:val="0046697C"/>
    <w:rsid w:val="00466F3B"/>
    <w:rsid w:val="0046744C"/>
    <w:rsid w:val="00471443"/>
    <w:rsid w:val="00471746"/>
    <w:rsid w:val="00472103"/>
    <w:rsid w:val="00473702"/>
    <w:rsid w:val="00476A75"/>
    <w:rsid w:val="00476C51"/>
    <w:rsid w:val="004773FC"/>
    <w:rsid w:val="00480328"/>
    <w:rsid w:val="00482163"/>
    <w:rsid w:val="004834FC"/>
    <w:rsid w:val="00483B15"/>
    <w:rsid w:val="00483FB9"/>
    <w:rsid w:val="00484CDF"/>
    <w:rsid w:val="004875F1"/>
    <w:rsid w:val="00491176"/>
    <w:rsid w:val="004919E4"/>
    <w:rsid w:val="00491F90"/>
    <w:rsid w:val="00492C93"/>
    <w:rsid w:val="00493CBD"/>
    <w:rsid w:val="00494AE7"/>
    <w:rsid w:val="00494E37"/>
    <w:rsid w:val="00495FC7"/>
    <w:rsid w:val="0049669A"/>
    <w:rsid w:val="004A3794"/>
    <w:rsid w:val="004A3EBB"/>
    <w:rsid w:val="004A57D7"/>
    <w:rsid w:val="004A6AA4"/>
    <w:rsid w:val="004A781C"/>
    <w:rsid w:val="004B05B0"/>
    <w:rsid w:val="004B0CAC"/>
    <w:rsid w:val="004B19B5"/>
    <w:rsid w:val="004B1D7D"/>
    <w:rsid w:val="004B2677"/>
    <w:rsid w:val="004B460A"/>
    <w:rsid w:val="004B4F03"/>
    <w:rsid w:val="004C0212"/>
    <w:rsid w:val="004C05F9"/>
    <w:rsid w:val="004C1573"/>
    <w:rsid w:val="004C4681"/>
    <w:rsid w:val="004C4F8F"/>
    <w:rsid w:val="004D067A"/>
    <w:rsid w:val="004D31CA"/>
    <w:rsid w:val="004D329F"/>
    <w:rsid w:val="004D38D3"/>
    <w:rsid w:val="004D3E91"/>
    <w:rsid w:val="004D5BA8"/>
    <w:rsid w:val="004D715C"/>
    <w:rsid w:val="004E0194"/>
    <w:rsid w:val="004E1325"/>
    <w:rsid w:val="004E1905"/>
    <w:rsid w:val="004E1E6B"/>
    <w:rsid w:val="004E2308"/>
    <w:rsid w:val="004E2A2E"/>
    <w:rsid w:val="004E3BF3"/>
    <w:rsid w:val="004F0A3B"/>
    <w:rsid w:val="004F1294"/>
    <w:rsid w:val="004F1A89"/>
    <w:rsid w:val="004F2445"/>
    <w:rsid w:val="004F56C3"/>
    <w:rsid w:val="004F5DF9"/>
    <w:rsid w:val="004F66A9"/>
    <w:rsid w:val="004F66B4"/>
    <w:rsid w:val="004F78C6"/>
    <w:rsid w:val="005009C7"/>
    <w:rsid w:val="0050141E"/>
    <w:rsid w:val="00501790"/>
    <w:rsid w:val="0050224C"/>
    <w:rsid w:val="0050340D"/>
    <w:rsid w:val="005037A6"/>
    <w:rsid w:val="005077D1"/>
    <w:rsid w:val="005104ED"/>
    <w:rsid w:val="00510960"/>
    <w:rsid w:val="00510A57"/>
    <w:rsid w:val="005128F7"/>
    <w:rsid w:val="00512D53"/>
    <w:rsid w:val="00513A8E"/>
    <w:rsid w:val="00514883"/>
    <w:rsid w:val="0051571F"/>
    <w:rsid w:val="00515BBC"/>
    <w:rsid w:val="005164CD"/>
    <w:rsid w:val="00516B66"/>
    <w:rsid w:val="00516B96"/>
    <w:rsid w:val="00517D94"/>
    <w:rsid w:val="005201AC"/>
    <w:rsid w:val="00520702"/>
    <w:rsid w:val="00521DA7"/>
    <w:rsid w:val="00521DFE"/>
    <w:rsid w:val="00524710"/>
    <w:rsid w:val="005268EB"/>
    <w:rsid w:val="005273E0"/>
    <w:rsid w:val="005278DD"/>
    <w:rsid w:val="00527D57"/>
    <w:rsid w:val="0053119E"/>
    <w:rsid w:val="0053132E"/>
    <w:rsid w:val="00532126"/>
    <w:rsid w:val="00532A04"/>
    <w:rsid w:val="00533AE1"/>
    <w:rsid w:val="00535A68"/>
    <w:rsid w:val="0054016D"/>
    <w:rsid w:val="0054077F"/>
    <w:rsid w:val="00541DB9"/>
    <w:rsid w:val="005520B4"/>
    <w:rsid w:val="005539FC"/>
    <w:rsid w:val="005555D6"/>
    <w:rsid w:val="00556D01"/>
    <w:rsid w:val="00557405"/>
    <w:rsid w:val="00560149"/>
    <w:rsid w:val="00560633"/>
    <w:rsid w:val="00561C04"/>
    <w:rsid w:val="0056213B"/>
    <w:rsid w:val="0056219C"/>
    <w:rsid w:val="00562331"/>
    <w:rsid w:val="005625EA"/>
    <w:rsid w:val="00562F82"/>
    <w:rsid w:val="0056373B"/>
    <w:rsid w:val="00564913"/>
    <w:rsid w:val="00564978"/>
    <w:rsid w:val="005663FC"/>
    <w:rsid w:val="005666B0"/>
    <w:rsid w:val="00566D73"/>
    <w:rsid w:val="00567C15"/>
    <w:rsid w:val="005709FB"/>
    <w:rsid w:val="00570B5A"/>
    <w:rsid w:val="0057249A"/>
    <w:rsid w:val="00572663"/>
    <w:rsid w:val="00573BD8"/>
    <w:rsid w:val="00573E31"/>
    <w:rsid w:val="00576256"/>
    <w:rsid w:val="005800D8"/>
    <w:rsid w:val="00581492"/>
    <w:rsid w:val="005846C9"/>
    <w:rsid w:val="00585B22"/>
    <w:rsid w:val="005873FC"/>
    <w:rsid w:val="0058797C"/>
    <w:rsid w:val="00590EAF"/>
    <w:rsid w:val="0059549E"/>
    <w:rsid w:val="00595DA6"/>
    <w:rsid w:val="00595ED8"/>
    <w:rsid w:val="00597AC2"/>
    <w:rsid w:val="00597CA8"/>
    <w:rsid w:val="005A0202"/>
    <w:rsid w:val="005A29E3"/>
    <w:rsid w:val="005A3B20"/>
    <w:rsid w:val="005A445B"/>
    <w:rsid w:val="005A507E"/>
    <w:rsid w:val="005A5A4F"/>
    <w:rsid w:val="005A5C12"/>
    <w:rsid w:val="005A640F"/>
    <w:rsid w:val="005A65CD"/>
    <w:rsid w:val="005A6A91"/>
    <w:rsid w:val="005A750C"/>
    <w:rsid w:val="005B0066"/>
    <w:rsid w:val="005B018E"/>
    <w:rsid w:val="005B072C"/>
    <w:rsid w:val="005B07CB"/>
    <w:rsid w:val="005B3094"/>
    <w:rsid w:val="005B41F1"/>
    <w:rsid w:val="005B48F0"/>
    <w:rsid w:val="005B4D36"/>
    <w:rsid w:val="005B56B6"/>
    <w:rsid w:val="005B5D6A"/>
    <w:rsid w:val="005B785F"/>
    <w:rsid w:val="005C0A2B"/>
    <w:rsid w:val="005C3522"/>
    <w:rsid w:val="005C3930"/>
    <w:rsid w:val="005C3E02"/>
    <w:rsid w:val="005C4633"/>
    <w:rsid w:val="005C76D8"/>
    <w:rsid w:val="005C7D37"/>
    <w:rsid w:val="005D63B3"/>
    <w:rsid w:val="005D71B0"/>
    <w:rsid w:val="005D72F5"/>
    <w:rsid w:val="005D743F"/>
    <w:rsid w:val="005E0694"/>
    <w:rsid w:val="005E0F82"/>
    <w:rsid w:val="005E1321"/>
    <w:rsid w:val="005E2DD4"/>
    <w:rsid w:val="005E587B"/>
    <w:rsid w:val="005E60E9"/>
    <w:rsid w:val="005E6642"/>
    <w:rsid w:val="005E6C5D"/>
    <w:rsid w:val="005E6D43"/>
    <w:rsid w:val="005E75AD"/>
    <w:rsid w:val="005F333B"/>
    <w:rsid w:val="005F51F9"/>
    <w:rsid w:val="005F6AE0"/>
    <w:rsid w:val="005F6F64"/>
    <w:rsid w:val="005F7566"/>
    <w:rsid w:val="005F76E7"/>
    <w:rsid w:val="005F7AE3"/>
    <w:rsid w:val="005F7B0A"/>
    <w:rsid w:val="00600C49"/>
    <w:rsid w:val="00601408"/>
    <w:rsid w:val="006030AB"/>
    <w:rsid w:val="00604FCF"/>
    <w:rsid w:val="00605C11"/>
    <w:rsid w:val="00606440"/>
    <w:rsid w:val="006078C2"/>
    <w:rsid w:val="00607956"/>
    <w:rsid w:val="00607EFD"/>
    <w:rsid w:val="00611810"/>
    <w:rsid w:val="00613538"/>
    <w:rsid w:val="0061387E"/>
    <w:rsid w:val="00614AA6"/>
    <w:rsid w:val="00614B9F"/>
    <w:rsid w:val="00615A36"/>
    <w:rsid w:val="0061660A"/>
    <w:rsid w:val="006171A9"/>
    <w:rsid w:val="0062051A"/>
    <w:rsid w:val="00621628"/>
    <w:rsid w:val="00623436"/>
    <w:rsid w:val="006243BF"/>
    <w:rsid w:val="00625D3B"/>
    <w:rsid w:val="00626502"/>
    <w:rsid w:val="00627C2F"/>
    <w:rsid w:val="00630464"/>
    <w:rsid w:val="0063257C"/>
    <w:rsid w:val="006325EF"/>
    <w:rsid w:val="00635B69"/>
    <w:rsid w:val="00640F39"/>
    <w:rsid w:val="0064233A"/>
    <w:rsid w:val="006431A0"/>
    <w:rsid w:val="00644475"/>
    <w:rsid w:val="006477A7"/>
    <w:rsid w:val="00647C0B"/>
    <w:rsid w:val="0065019F"/>
    <w:rsid w:val="00651A2B"/>
    <w:rsid w:val="00652486"/>
    <w:rsid w:val="00652832"/>
    <w:rsid w:val="006536A3"/>
    <w:rsid w:val="006549BF"/>
    <w:rsid w:val="00655AAF"/>
    <w:rsid w:val="00656A30"/>
    <w:rsid w:val="00656F9C"/>
    <w:rsid w:val="0066135B"/>
    <w:rsid w:val="00661946"/>
    <w:rsid w:val="00663029"/>
    <w:rsid w:val="00666139"/>
    <w:rsid w:val="0066672E"/>
    <w:rsid w:val="006673E7"/>
    <w:rsid w:val="00667C76"/>
    <w:rsid w:val="00671932"/>
    <w:rsid w:val="00672293"/>
    <w:rsid w:val="006735EB"/>
    <w:rsid w:val="00673CCC"/>
    <w:rsid w:val="00674964"/>
    <w:rsid w:val="00675EF4"/>
    <w:rsid w:val="006761D7"/>
    <w:rsid w:val="00677831"/>
    <w:rsid w:val="006779CB"/>
    <w:rsid w:val="00680712"/>
    <w:rsid w:val="00680B7E"/>
    <w:rsid w:val="00681059"/>
    <w:rsid w:val="00683B94"/>
    <w:rsid w:val="00683C42"/>
    <w:rsid w:val="00686692"/>
    <w:rsid w:val="006876DE"/>
    <w:rsid w:val="00693033"/>
    <w:rsid w:val="00693321"/>
    <w:rsid w:val="00694893"/>
    <w:rsid w:val="00694DD9"/>
    <w:rsid w:val="00697671"/>
    <w:rsid w:val="006A0DCA"/>
    <w:rsid w:val="006A12B1"/>
    <w:rsid w:val="006A5F42"/>
    <w:rsid w:val="006A6103"/>
    <w:rsid w:val="006A6690"/>
    <w:rsid w:val="006A6B84"/>
    <w:rsid w:val="006B10ED"/>
    <w:rsid w:val="006B156A"/>
    <w:rsid w:val="006B18BF"/>
    <w:rsid w:val="006B194C"/>
    <w:rsid w:val="006B51B2"/>
    <w:rsid w:val="006C0D78"/>
    <w:rsid w:val="006C17A0"/>
    <w:rsid w:val="006C2CC5"/>
    <w:rsid w:val="006C5AAA"/>
    <w:rsid w:val="006C7300"/>
    <w:rsid w:val="006D04BE"/>
    <w:rsid w:val="006D1B6C"/>
    <w:rsid w:val="006D27E3"/>
    <w:rsid w:val="006D28E7"/>
    <w:rsid w:val="006D2BFA"/>
    <w:rsid w:val="006D4135"/>
    <w:rsid w:val="006D472D"/>
    <w:rsid w:val="006D5CB0"/>
    <w:rsid w:val="006D70F2"/>
    <w:rsid w:val="006D780E"/>
    <w:rsid w:val="006D7854"/>
    <w:rsid w:val="006E09F2"/>
    <w:rsid w:val="006E1B4C"/>
    <w:rsid w:val="006E27C5"/>
    <w:rsid w:val="006E2D9C"/>
    <w:rsid w:val="006E53E9"/>
    <w:rsid w:val="006E5777"/>
    <w:rsid w:val="006E6236"/>
    <w:rsid w:val="006E721C"/>
    <w:rsid w:val="006E7556"/>
    <w:rsid w:val="006E7774"/>
    <w:rsid w:val="006E786D"/>
    <w:rsid w:val="006F2599"/>
    <w:rsid w:val="006F3EE2"/>
    <w:rsid w:val="006F4B7A"/>
    <w:rsid w:val="006F55FD"/>
    <w:rsid w:val="006F5EB6"/>
    <w:rsid w:val="00700CBD"/>
    <w:rsid w:val="007020DB"/>
    <w:rsid w:val="00702245"/>
    <w:rsid w:val="007028C7"/>
    <w:rsid w:val="00704462"/>
    <w:rsid w:val="007049A5"/>
    <w:rsid w:val="007055DF"/>
    <w:rsid w:val="00706C77"/>
    <w:rsid w:val="00710C7E"/>
    <w:rsid w:val="00710F06"/>
    <w:rsid w:val="00710F3D"/>
    <w:rsid w:val="0071215E"/>
    <w:rsid w:val="00712886"/>
    <w:rsid w:val="007145B4"/>
    <w:rsid w:val="00715D01"/>
    <w:rsid w:val="0071602A"/>
    <w:rsid w:val="007164C4"/>
    <w:rsid w:val="00716ABD"/>
    <w:rsid w:val="007212F1"/>
    <w:rsid w:val="00722BAA"/>
    <w:rsid w:val="0072510F"/>
    <w:rsid w:val="0072717B"/>
    <w:rsid w:val="00730692"/>
    <w:rsid w:val="00730973"/>
    <w:rsid w:val="007321C2"/>
    <w:rsid w:val="0073264F"/>
    <w:rsid w:val="00733DE0"/>
    <w:rsid w:val="007357C5"/>
    <w:rsid w:val="00735A52"/>
    <w:rsid w:val="007366D4"/>
    <w:rsid w:val="0074032D"/>
    <w:rsid w:val="007405A7"/>
    <w:rsid w:val="007406E4"/>
    <w:rsid w:val="0074075A"/>
    <w:rsid w:val="00740D25"/>
    <w:rsid w:val="00741328"/>
    <w:rsid w:val="007417B1"/>
    <w:rsid w:val="00744828"/>
    <w:rsid w:val="00746073"/>
    <w:rsid w:val="00747434"/>
    <w:rsid w:val="00747CCD"/>
    <w:rsid w:val="00747D2C"/>
    <w:rsid w:val="0075654A"/>
    <w:rsid w:val="00756F76"/>
    <w:rsid w:val="00757C9A"/>
    <w:rsid w:val="00760B69"/>
    <w:rsid w:val="00761AF2"/>
    <w:rsid w:val="00762EFE"/>
    <w:rsid w:val="00766275"/>
    <w:rsid w:val="0076696B"/>
    <w:rsid w:val="007679B9"/>
    <w:rsid w:val="007725B4"/>
    <w:rsid w:val="00773785"/>
    <w:rsid w:val="0077505F"/>
    <w:rsid w:val="00775259"/>
    <w:rsid w:val="00776216"/>
    <w:rsid w:val="007763D6"/>
    <w:rsid w:val="00776572"/>
    <w:rsid w:val="0077738D"/>
    <w:rsid w:val="007774C2"/>
    <w:rsid w:val="00777ADF"/>
    <w:rsid w:val="00787D28"/>
    <w:rsid w:val="0079000C"/>
    <w:rsid w:val="0079016A"/>
    <w:rsid w:val="00790B3E"/>
    <w:rsid w:val="00790D93"/>
    <w:rsid w:val="00791CD7"/>
    <w:rsid w:val="00791F2C"/>
    <w:rsid w:val="007928F9"/>
    <w:rsid w:val="00792D22"/>
    <w:rsid w:val="0079430D"/>
    <w:rsid w:val="007953B9"/>
    <w:rsid w:val="0079754C"/>
    <w:rsid w:val="007A1395"/>
    <w:rsid w:val="007A22E9"/>
    <w:rsid w:val="007A24EB"/>
    <w:rsid w:val="007A282D"/>
    <w:rsid w:val="007A3B34"/>
    <w:rsid w:val="007A4F2F"/>
    <w:rsid w:val="007A6B97"/>
    <w:rsid w:val="007A7CE5"/>
    <w:rsid w:val="007B19CE"/>
    <w:rsid w:val="007B1E12"/>
    <w:rsid w:val="007B3771"/>
    <w:rsid w:val="007B4A00"/>
    <w:rsid w:val="007B547C"/>
    <w:rsid w:val="007B63FB"/>
    <w:rsid w:val="007B7A0C"/>
    <w:rsid w:val="007B7C23"/>
    <w:rsid w:val="007B7FFE"/>
    <w:rsid w:val="007C0255"/>
    <w:rsid w:val="007C052A"/>
    <w:rsid w:val="007C09C8"/>
    <w:rsid w:val="007C0C22"/>
    <w:rsid w:val="007C13ED"/>
    <w:rsid w:val="007C1651"/>
    <w:rsid w:val="007C19EA"/>
    <w:rsid w:val="007C22AA"/>
    <w:rsid w:val="007C22CA"/>
    <w:rsid w:val="007C2707"/>
    <w:rsid w:val="007C3064"/>
    <w:rsid w:val="007C362D"/>
    <w:rsid w:val="007C385E"/>
    <w:rsid w:val="007C6623"/>
    <w:rsid w:val="007D0D04"/>
    <w:rsid w:val="007D3572"/>
    <w:rsid w:val="007D3FCB"/>
    <w:rsid w:val="007D501A"/>
    <w:rsid w:val="007D5105"/>
    <w:rsid w:val="007E103C"/>
    <w:rsid w:val="007E300C"/>
    <w:rsid w:val="007E3133"/>
    <w:rsid w:val="007E3995"/>
    <w:rsid w:val="007E39F0"/>
    <w:rsid w:val="007E3F65"/>
    <w:rsid w:val="007E50D9"/>
    <w:rsid w:val="007E5253"/>
    <w:rsid w:val="007E57A5"/>
    <w:rsid w:val="007E5CB8"/>
    <w:rsid w:val="007E5EDD"/>
    <w:rsid w:val="007E61F7"/>
    <w:rsid w:val="007E650F"/>
    <w:rsid w:val="007E68F6"/>
    <w:rsid w:val="007E6B0B"/>
    <w:rsid w:val="007E6EF9"/>
    <w:rsid w:val="007F02E8"/>
    <w:rsid w:val="007F0511"/>
    <w:rsid w:val="007F2093"/>
    <w:rsid w:val="007F2AE5"/>
    <w:rsid w:val="007F30AA"/>
    <w:rsid w:val="007F3678"/>
    <w:rsid w:val="007F370B"/>
    <w:rsid w:val="007F52E1"/>
    <w:rsid w:val="007F6AB0"/>
    <w:rsid w:val="007F77AD"/>
    <w:rsid w:val="00802670"/>
    <w:rsid w:val="00803615"/>
    <w:rsid w:val="00803805"/>
    <w:rsid w:val="00803F6B"/>
    <w:rsid w:val="00804C68"/>
    <w:rsid w:val="00805337"/>
    <w:rsid w:val="0080582D"/>
    <w:rsid w:val="008059CD"/>
    <w:rsid w:val="00805B5B"/>
    <w:rsid w:val="0080756C"/>
    <w:rsid w:val="00807FAE"/>
    <w:rsid w:val="008152DB"/>
    <w:rsid w:val="00815792"/>
    <w:rsid w:val="008202C3"/>
    <w:rsid w:val="008203A8"/>
    <w:rsid w:val="00824831"/>
    <w:rsid w:val="008251AB"/>
    <w:rsid w:val="00825ABA"/>
    <w:rsid w:val="00827F83"/>
    <w:rsid w:val="00831204"/>
    <w:rsid w:val="00831208"/>
    <w:rsid w:val="00831253"/>
    <w:rsid w:val="0083165F"/>
    <w:rsid w:val="00833FED"/>
    <w:rsid w:val="008352D0"/>
    <w:rsid w:val="00835378"/>
    <w:rsid w:val="00835A02"/>
    <w:rsid w:val="00836387"/>
    <w:rsid w:val="00837428"/>
    <w:rsid w:val="0083796E"/>
    <w:rsid w:val="0084045E"/>
    <w:rsid w:val="00840502"/>
    <w:rsid w:val="00840BF1"/>
    <w:rsid w:val="00841859"/>
    <w:rsid w:val="008429CF"/>
    <w:rsid w:val="0084405B"/>
    <w:rsid w:val="008443C4"/>
    <w:rsid w:val="008446E2"/>
    <w:rsid w:val="00844CEC"/>
    <w:rsid w:val="00845630"/>
    <w:rsid w:val="0084708B"/>
    <w:rsid w:val="00847E19"/>
    <w:rsid w:val="0085048C"/>
    <w:rsid w:val="00850CD3"/>
    <w:rsid w:val="0085112C"/>
    <w:rsid w:val="0085183E"/>
    <w:rsid w:val="00852EBF"/>
    <w:rsid w:val="00853425"/>
    <w:rsid w:val="00853766"/>
    <w:rsid w:val="00856B1B"/>
    <w:rsid w:val="0085724C"/>
    <w:rsid w:val="00857D58"/>
    <w:rsid w:val="008601A9"/>
    <w:rsid w:val="00860C62"/>
    <w:rsid w:val="00862ACD"/>
    <w:rsid w:val="00862CB1"/>
    <w:rsid w:val="0086517F"/>
    <w:rsid w:val="00865B0D"/>
    <w:rsid w:val="00867351"/>
    <w:rsid w:val="00871B33"/>
    <w:rsid w:val="00872949"/>
    <w:rsid w:val="008730BB"/>
    <w:rsid w:val="00873E83"/>
    <w:rsid w:val="008748E2"/>
    <w:rsid w:val="00874B27"/>
    <w:rsid w:val="00874B39"/>
    <w:rsid w:val="008753F7"/>
    <w:rsid w:val="00877391"/>
    <w:rsid w:val="00877B4E"/>
    <w:rsid w:val="00880134"/>
    <w:rsid w:val="00883C32"/>
    <w:rsid w:val="00885CDD"/>
    <w:rsid w:val="008874C6"/>
    <w:rsid w:val="00887874"/>
    <w:rsid w:val="00887E41"/>
    <w:rsid w:val="00891B18"/>
    <w:rsid w:val="00892D75"/>
    <w:rsid w:val="008941DB"/>
    <w:rsid w:val="008942A3"/>
    <w:rsid w:val="008954BF"/>
    <w:rsid w:val="00895940"/>
    <w:rsid w:val="008A0837"/>
    <w:rsid w:val="008A0E9B"/>
    <w:rsid w:val="008A16EA"/>
    <w:rsid w:val="008A2C5D"/>
    <w:rsid w:val="008A2D08"/>
    <w:rsid w:val="008A5209"/>
    <w:rsid w:val="008A556B"/>
    <w:rsid w:val="008A5DDC"/>
    <w:rsid w:val="008A5FC8"/>
    <w:rsid w:val="008B0105"/>
    <w:rsid w:val="008B2929"/>
    <w:rsid w:val="008B31F9"/>
    <w:rsid w:val="008B428B"/>
    <w:rsid w:val="008B47F3"/>
    <w:rsid w:val="008B5B36"/>
    <w:rsid w:val="008B6162"/>
    <w:rsid w:val="008B706F"/>
    <w:rsid w:val="008B7732"/>
    <w:rsid w:val="008C04DF"/>
    <w:rsid w:val="008C082D"/>
    <w:rsid w:val="008C1041"/>
    <w:rsid w:val="008C1880"/>
    <w:rsid w:val="008C1971"/>
    <w:rsid w:val="008C2AD0"/>
    <w:rsid w:val="008C4B80"/>
    <w:rsid w:val="008C5036"/>
    <w:rsid w:val="008C5CA2"/>
    <w:rsid w:val="008C6874"/>
    <w:rsid w:val="008D0ED8"/>
    <w:rsid w:val="008D2AC6"/>
    <w:rsid w:val="008D2CAF"/>
    <w:rsid w:val="008D3ACE"/>
    <w:rsid w:val="008D51CC"/>
    <w:rsid w:val="008D648F"/>
    <w:rsid w:val="008E0CD1"/>
    <w:rsid w:val="008E1CB2"/>
    <w:rsid w:val="008E4F95"/>
    <w:rsid w:val="008E5366"/>
    <w:rsid w:val="008F1C03"/>
    <w:rsid w:val="008F1FC1"/>
    <w:rsid w:val="008F2238"/>
    <w:rsid w:val="008F35DC"/>
    <w:rsid w:val="008F4D52"/>
    <w:rsid w:val="008F4E41"/>
    <w:rsid w:val="008F5276"/>
    <w:rsid w:val="009015BF"/>
    <w:rsid w:val="0090408D"/>
    <w:rsid w:val="00904C80"/>
    <w:rsid w:val="00904E6B"/>
    <w:rsid w:val="009052CA"/>
    <w:rsid w:val="00905E74"/>
    <w:rsid w:val="00906120"/>
    <w:rsid w:val="00906EEC"/>
    <w:rsid w:val="00907F13"/>
    <w:rsid w:val="00907FFE"/>
    <w:rsid w:val="00910AE9"/>
    <w:rsid w:val="00910B19"/>
    <w:rsid w:val="00910FE9"/>
    <w:rsid w:val="00913A0E"/>
    <w:rsid w:val="00913F33"/>
    <w:rsid w:val="00914204"/>
    <w:rsid w:val="00914392"/>
    <w:rsid w:val="009143B2"/>
    <w:rsid w:val="009153F8"/>
    <w:rsid w:val="00915C7E"/>
    <w:rsid w:val="009206C0"/>
    <w:rsid w:val="0092167A"/>
    <w:rsid w:val="00922606"/>
    <w:rsid w:val="00922D31"/>
    <w:rsid w:val="00923A5C"/>
    <w:rsid w:val="00923CDC"/>
    <w:rsid w:val="0092559F"/>
    <w:rsid w:val="0092607C"/>
    <w:rsid w:val="00930F94"/>
    <w:rsid w:val="00931141"/>
    <w:rsid w:val="00931C86"/>
    <w:rsid w:val="00935665"/>
    <w:rsid w:val="00935B30"/>
    <w:rsid w:val="00936504"/>
    <w:rsid w:val="00936A4E"/>
    <w:rsid w:val="00936E77"/>
    <w:rsid w:val="00937965"/>
    <w:rsid w:val="00940C55"/>
    <w:rsid w:val="00941580"/>
    <w:rsid w:val="00944E0C"/>
    <w:rsid w:val="00945CE8"/>
    <w:rsid w:val="00946D8B"/>
    <w:rsid w:val="00946D8D"/>
    <w:rsid w:val="00946DD8"/>
    <w:rsid w:val="00950800"/>
    <w:rsid w:val="00950D81"/>
    <w:rsid w:val="00951482"/>
    <w:rsid w:val="00952A05"/>
    <w:rsid w:val="009543EB"/>
    <w:rsid w:val="00954978"/>
    <w:rsid w:val="00954B1B"/>
    <w:rsid w:val="0096104A"/>
    <w:rsid w:val="00961AFF"/>
    <w:rsid w:val="009620E6"/>
    <w:rsid w:val="009623AB"/>
    <w:rsid w:val="009631C3"/>
    <w:rsid w:val="00967ED7"/>
    <w:rsid w:val="00970A6B"/>
    <w:rsid w:val="00971171"/>
    <w:rsid w:val="009713C6"/>
    <w:rsid w:val="00971D9B"/>
    <w:rsid w:val="009731EC"/>
    <w:rsid w:val="009732E9"/>
    <w:rsid w:val="009737D9"/>
    <w:rsid w:val="009763C4"/>
    <w:rsid w:val="009803F1"/>
    <w:rsid w:val="009828C6"/>
    <w:rsid w:val="00982964"/>
    <w:rsid w:val="009844F7"/>
    <w:rsid w:val="00984753"/>
    <w:rsid w:val="00984AA1"/>
    <w:rsid w:val="00985462"/>
    <w:rsid w:val="009861AC"/>
    <w:rsid w:val="0099079E"/>
    <w:rsid w:val="0099189A"/>
    <w:rsid w:val="00992870"/>
    <w:rsid w:val="00993AB6"/>
    <w:rsid w:val="00993DDC"/>
    <w:rsid w:val="00994079"/>
    <w:rsid w:val="00995FFD"/>
    <w:rsid w:val="00997F4B"/>
    <w:rsid w:val="009A034C"/>
    <w:rsid w:val="009A244C"/>
    <w:rsid w:val="009A2BBB"/>
    <w:rsid w:val="009A3612"/>
    <w:rsid w:val="009A4059"/>
    <w:rsid w:val="009A44C8"/>
    <w:rsid w:val="009A45B0"/>
    <w:rsid w:val="009A6A6F"/>
    <w:rsid w:val="009A735F"/>
    <w:rsid w:val="009B07DC"/>
    <w:rsid w:val="009B1B69"/>
    <w:rsid w:val="009B3199"/>
    <w:rsid w:val="009B330E"/>
    <w:rsid w:val="009B533B"/>
    <w:rsid w:val="009B7570"/>
    <w:rsid w:val="009C0D4B"/>
    <w:rsid w:val="009C1051"/>
    <w:rsid w:val="009C16FB"/>
    <w:rsid w:val="009C2C73"/>
    <w:rsid w:val="009C37B1"/>
    <w:rsid w:val="009C3B95"/>
    <w:rsid w:val="009C3C80"/>
    <w:rsid w:val="009C470D"/>
    <w:rsid w:val="009C638B"/>
    <w:rsid w:val="009C7561"/>
    <w:rsid w:val="009D217F"/>
    <w:rsid w:val="009D3626"/>
    <w:rsid w:val="009D3B66"/>
    <w:rsid w:val="009D5E6B"/>
    <w:rsid w:val="009D68FB"/>
    <w:rsid w:val="009E04B3"/>
    <w:rsid w:val="009E0DFC"/>
    <w:rsid w:val="009E442B"/>
    <w:rsid w:val="009E5252"/>
    <w:rsid w:val="009E5B74"/>
    <w:rsid w:val="009E6E9A"/>
    <w:rsid w:val="009E7C14"/>
    <w:rsid w:val="009F0886"/>
    <w:rsid w:val="009F094B"/>
    <w:rsid w:val="009F0A01"/>
    <w:rsid w:val="009F3B2B"/>
    <w:rsid w:val="009F3CA2"/>
    <w:rsid w:val="009F419C"/>
    <w:rsid w:val="009F43E0"/>
    <w:rsid w:val="009F4555"/>
    <w:rsid w:val="009F62D9"/>
    <w:rsid w:val="009F64CC"/>
    <w:rsid w:val="00A01D7B"/>
    <w:rsid w:val="00A0425C"/>
    <w:rsid w:val="00A04583"/>
    <w:rsid w:val="00A04D6C"/>
    <w:rsid w:val="00A055A5"/>
    <w:rsid w:val="00A116EB"/>
    <w:rsid w:val="00A12A7C"/>
    <w:rsid w:val="00A1330E"/>
    <w:rsid w:val="00A138DE"/>
    <w:rsid w:val="00A140F7"/>
    <w:rsid w:val="00A141FF"/>
    <w:rsid w:val="00A15328"/>
    <w:rsid w:val="00A215A8"/>
    <w:rsid w:val="00A22790"/>
    <w:rsid w:val="00A23838"/>
    <w:rsid w:val="00A23944"/>
    <w:rsid w:val="00A23E80"/>
    <w:rsid w:val="00A25FA0"/>
    <w:rsid w:val="00A2678B"/>
    <w:rsid w:val="00A27DBD"/>
    <w:rsid w:val="00A31A3C"/>
    <w:rsid w:val="00A320C1"/>
    <w:rsid w:val="00A32E8A"/>
    <w:rsid w:val="00A33F37"/>
    <w:rsid w:val="00A34A91"/>
    <w:rsid w:val="00A35C5C"/>
    <w:rsid w:val="00A36AB7"/>
    <w:rsid w:val="00A374EB"/>
    <w:rsid w:val="00A402A1"/>
    <w:rsid w:val="00A40514"/>
    <w:rsid w:val="00A44175"/>
    <w:rsid w:val="00A45A85"/>
    <w:rsid w:val="00A475B0"/>
    <w:rsid w:val="00A50D22"/>
    <w:rsid w:val="00A512C3"/>
    <w:rsid w:val="00A5223C"/>
    <w:rsid w:val="00A528B0"/>
    <w:rsid w:val="00A54E22"/>
    <w:rsid w:val="00A55140"/>
    <w:rsid w:val="00A55F97"/>
    <w:rsid w:val="00A571FE"/>
    <w:rsid w:val="00A57DDC"/>
    <w:rsid w:val="00A60300"/>
    <w:rsid w:val="00A60395"/>
    <w:rsid w:val="00A60991"/>
    <w:rsid w:val="00A61836"/>
    <w:rsid w:val="00A6287E"/>
    <w:rsid w:val="00A64A3F"/>
    <w:rsid w:val="00A65A93"/>
    <w:rsid w:val="00A6710A"/>
    <w:rsid w:val="00A67354"/>
    <w:rsid w:val="00A70195"/>
    <w:rsid w:val="00A71593"/>
    <w:rsid w:val="00A72644"/>
    <w:rsid w:val="00A72B79"/>
    <w:rsid w:val="00A73BD7"/>
    <w:rsid w:val="00A742C7"/>
    <w:rsid w:val="00A7453E"/>
    <w:rsid w:val="00A74661"/>
    <w:rsid w:val="00A753C0"/>
    <w:rsid w:val="00A754C1"/>
    <w:rsid w:val="00A75510"/>
    <w:rsid w:val="00A76675"/>
    <w:rsid w:val="00A77C2C"/>
    <w:rsid w:val="00A80062"/>
    <w:rsid w:val="00A8095B"/>
    <w:rsid w:val="00A814C7"/>
    <w:rsid w:val="00A8164A"/>
    <w:rsid w:val="00A82146"/>
    <w:rsid w:val="00A82DA7"/>
    <w:rsid w:val="00A82EA9"/>
    <w:rsid w:val="00A856EB"/>
    <w:rsid w:val="00A879F3"/>
    <w:rsid w:val="00A9022E"/>
    <w:rsid w:val="00A902D4"/>
    <w:rsid w:val="00A9408B"/>
    <w:rsid w:val="00A9464D"/>
    <w:rsid w:val="00A94974"/>
    <w:rsid w:val="00A9539C"/>
    <w:rsid w:val="00A95683"/>
    <w:rsid w:val="00A95E01"/>
    <w:rsid w:val="00A9641B"/>
    <w:rsid w:val="00A96E34"/>
    <w:rsid w:val="00AA1165"/>
    <w:rsid w:val="00AA1480"/>
    <w:rsid w:val="00AA1E32"/>
    <w:rsid w:val="00AA24D4"/>
    <w:rsid w:val="00AA2A10"/>
    <w:rsid w:val="00AA397F"/>
    <w:rsid w:val="00AA3F31"/>
    <w:rsid w:val="00AA4625"/>
    <w:rsid w:val="00AA5517"/>
    <w:rsid w:val="00AA781F"/>
    <w:rsid w:val="00AB1F1A"/>
    <w:rsid w:val="00AB31D7"/>
    <w:rsid w:val="00AB53E4"/>
    <w:rsid w:val="00AB5467"/>
    <w:rsid w:val="00AC2BEF"/>
    <w:rsid w:val="00AC2F08"/>
    <w:rsid w:val="00AC35B2"/>
    <w:rsid w:val="00AC4F34"/>
    <w:rsid w:val="00AC6EC2"/>
    <w:rsid w:val="00AD13C0"/>
    <w:rsid w:val="00AD1F3E"/>
    <w:rsid w:val="00AD2036"/>
    <w:rsid w:val="00AD22E3"/>
    <w:rsid w:val="00AD4439"/>
    <w:rsid w:val="00AD76F2"/>
    <w:rsid w:val="00AD7D03"/>
    <w:rsid w:val="00AE1224"/>
    <w:rsid w:val="00AE12C5"/>
    <w:rsid w:val="00AE18A3"/>
    <w:rsid w:val="00AE3A4B"/>
    <w:rsid w:val="00AE3A63"/>
    <w:rsid w:val="00AE3B43"/>
    <w:rsid w:val="00AE4755"/>
    <w:rsid w:val="00AE5416"/>
    <w:rsid w:val="00AE5435"/>
    <w:rsid w:val="00AE645C"/>
    <w:rsid w:val="00AE6979"/>
    <w:rsid w:val="00AF18A3"/>
    <w:rsid w:val="00AF2918"/>
    <w:rsid w:val="00AF3ABE"/>
    <w:rsid w:val="00AF5E5B"/>
    <w:rsid w:val="00AF6286"/>
    <w:rsid w:val="00AF6959"/>
    <w:rsid w:val="00AF6A78"/>
    <w:rsid w:val="00AF7996"/>
    <w:rsid w:val="00AF7AC8"/>
    <w:rsid w:val="00B00520"/>
    <w:rsid w:val="00B00B25"/>
    <w:rsid w:val="00B00F8E"/>
    <w:rsid w:val="00B014D0"/>
    <w:rsid w:val="00B03372"/>
    <w:rsid w:val="00B03B39"/>
    <w:rsid w:val="00B03CB0"/>
    <w:rsid w:val="00B041A9"/>
    <w:rsid w:val="00B04350"/>
    <w:rsid w:val="00B0465E"/>
    <w:rsid w:val="00B05B54"/>
    <w:rsid w:val="00B05CBC"/>
    <w:rsid w:val="00B061A3"/>
    <w:rsid w:val="00B06A70"/>
    <w:rsid w:val="00B06B41"/>
    <w:rsid w:val="00B06D0F"/>
    <w:rsid w:val="00B076BD"/>
    <w:rsid w:val="00B11C1E"/>
    <w:rsid w:val="00B1218F"/>
    <w:rsid w:val="00B122CE"/>
    <w:rsid w:val="00B13262"/>
    <w:rsid w:val="00B14140"/>
    <w:rsid w:val="00B145CD"/>
    <w:rsid w:val="00B14791"/>
    <w:rsid w:val="00B14C20"/>
    <w:rsid w:val="00B16238"/>
    <w:rsid w:val="00B20995"/>
    <w:rsid w:val="00B21628"/>
    <w:rsid w:val="00B22F82"/>
    <w:rsid w:val="00B23F81"/>
    <w:rsid w:val="00B23F8B"/>
    <w:rsid w:val="00B24204"/>
    <w:rsid w:val="00B24782"/>
    <w:rsid w:val="00B24EB1"/>
    <w:rsid w:val="00B27724"/>
    <w:rsid w:val="00B30682"/>
    <w:rsid w:val="00B3091F"/>
    <w:rsid w:val="00B30BC2"/>
    <w:rsid w:val="00B30C63"/>
    <w:rsid w:val="00B30F3D"/>
    <w:rsid w:val="00B315B3"/>
    <w:rsid w:val="00B31645"/>
    <w:rsid w:val="00B34514"/>
    <w:rsid w:val="00B34550"/>
    <w:rsid w:val="00B34F46"/>
    <w:rsid w:val="00B35482"/>
    <w:rsid w:val="00B3607B"/>
    <w:rsid w:val="00B3755C"/>
    <w:rsid w:val="00B37837"/>
    <w:rsid w:val="00B379BC"/>
    <w:rsid w:val="00B37F7E"/>
    <w:rsid w:val="00B42043"/>
    <w:rsid w:val="00B432A0"/>
    <w:rsid w:val="00B45473"/>
    <w:rsid w:val="00B457B8"/>
    <w:rsid w:val="00B4738B"/>
    <w:rsid w:val="00B476AF"/>
    <w:rsid w:val="00B517F7"/>
    <w:rsid w:val="00B51EBF"/>
    <w:rsid w:val="00B52AFC"/>
    <w:rsid w:val="00B52EFE"/>
    <w:rsid w:val="00B550FB"/>
    <w:rsid w:val="00B56016"/>
    <w:rsid w:val="00B56E82"/>
    <w:rsid w:val="00B5733D"/>
    <w:rsid w:val="00B57479"/>
    <w:rsid w:val="00B60331"/>
    <w:rsid w:val="00B60A8A"/>
    <w:rsid w:val="00B60BE2"/>
    <w:rsid w:val="00B60DCA"/>
    <w:rsid w:val="00B6305A"/>
    <w:rsid w:val="00B6369D"/>
    <w:rsid w:val="00B639A6"/>
    <w:rsid w:val="00B63C73"/>
    <w:rsid w:val="00B642C5"/>
    <w:rsid w:val="00B66F3E"/>
    <w:rsid w:val="00B672B3"/>
    <w:rsid w:val="00B678CC"/>
    <w:rsid w:val="00B678DB"/>
    <w:rsid w:val="00B712C3"/>
    <w:rsid w:val="00B7367C"/>
    <w:rsid w:val="00B7678A"/>
    <w:rsid w:val="00B76DB6"/>
    <w:rsid w:val="00B76EA0"/>
    <w:rsid w:val="00B77761"/>
    <w:rsid w:val="00B77DBF"/>
    <w:rsid w:val="00B80269"/>
    <w:rsid w:val="00B8044D"/>
    <w:rsid w:val="00B810DF"/>
    <w:rsid w:val="00B81FBB"/>
    <w:rsid w:val="00B823AE"/>
    <w:rsid w:val="00B84851"/>
    <w:rsid w:val="00B85414"/>
    <w:rsid w:val="00B902B9"/>
    <w:rsid w:val="00B90708"/>
    <w:rsid w:val="00B910E0"/>
    <w:rsid w:val="00B92C59"/>
    <w:rsid w:val="00B93BA2"/>
    <w:rsid w:val="00B95B21"/>
    <w:rsid w:val="00B95BFE"/>
    <w:rsid w:val="00B96113"/>
    <w:rsid w:val="00B96C22"/>
    <w:rsid w:val="00B972D3"/>
    <w:rsid w:val="00BA0197"/>
    <w:rsid w:val="00BA0965"/>
    <w:rsid w:val="00BA1705"/>
    <w:rsid w:val="00BA2132"/>
    <w:rsid w:val="00BA3224"/>
    <w:rsid w:val="00BA456F"/>
    <w:rsid w:val="00BA5352"/>
    <w:rsid w:val="00BA659C"/>
    <w:rsid w:val="00BA7C4B"/>
    <w:rsid w:val="00BB1260"/>
    <w:rsid w:val="00BB4389"/>
    <w:rsid w:val="00BB61BE"/>
    <w:rsid w:val="00BC05D0"/>
    <w:rsid w:val="00BC1712"/>
    <w:rsid w:val="00BC1F08"/>
    <w:rsid w:val="00BC21D2"/>
    <w:rsid w:val="00BC2291"/>
    <w:rsid w:val="00BC22AB"/>
    <w:rsid w:val="00BC2797"/>
    <w:rsid w:val="00BC2F58"/>
    <w:rsid w:val="00BC339B"/>
    <w:rsid w:val="00BC4189"/>
    <w:rsid w:val="00BC4227"/>
    <w:rsid w:val="00BC4340"/>
    <w:rsid w:val="00BC54CD"/>
    <w:rsid w:val="00BC56F5"/>
    <w:rsid w:val="00BC615D"/>
    <w:rsid w:val="00BC6CD8"/>
    <w:rsid w:val="00BD1366"/>
    <w:rsid w:val="00BD1AC1"/>
    <w:rsid w:val="00BD1D46"/>
    <w:rsid w:val="00BD3419"/>
    <w:rsid w:val="00BD435D"/>
    <w:rsid w:val="00BD43E5"/>
    <w:rsid w:val="00BD524B"/>
    <w:rsid w:val="00BD5479"/>
    <w:rsid w:val="00BD57EF"/>
    <w:rsid w:val="00BD59E3"/>
    <w:rsid w:val="00BD771F"/>
    <w:rsid w:val="00BD7FD7"/>
    <w:rsid w:val="00BE0315"/>
    <w:rsid w:val="00BE05F0"/>
    <w:rsid w:val="00BE091A"/>
    <w:rsid w:val="00BE1772"/>
    <w:rsid w:val="00BE1C43"/>
    <w:rsid w:val="00BE1DEB"/>
    <w:rsid w:val="00BE3B6D"/>
    <w:rsid w:val="00BE6204"/>
    <w:rsid w:val="00BF0A46"/>
    <w:rsid w:val="00BF0E8E"/>
    <w:rsid w:val="00BF1A7F"/>
    <w:rsid w:val="00BF3E91"/>
    <w:rsid w:val="00BF561D"/>
    <w:rsid w:val="00BF70EF"/>
    <w:rsid w:val="00C00474"/>
    <w:rsid w:val="00C00F37"/>
    <w:rsid w:val="00C02A99"/>
    <w:rsid w:val="00C03F51"/>
    <w:rsid w:val="00C04343"/>
    <w:rsid w:val="00C07A7D"/>
    <w:rsid w:val="00C07AF1"/>
    <w:rsid w:val="00C1000E"/>
    <w:rsid w:val="00C10CC7"/>
    <w:rsid w:val="00C111ED"/>
    <w:rsid w:val="00C11DF8"/>
    <w:rsid w:val="00C12EEC"/>
    <w:rsid w:val="00C13225"/>
    <w:rsid w:val="00C133D7"/>
    <w:rsid w:val="00C136A2"/>
    <w:rsid w:val="00C14C86"/>
    <w:rsid w:val="00C15313"/>
    <w:rsid w:val="00C15A5F"/>
    <w:rsid w:val="00C1701F"/>
    <w:rsid w:val="00C17715"/>
    <w:rsid w:val="00C17BD1"/>
    <w:rsid w:val="00C21066"/>
    <w:rsid w:val="00C229F8"/>
    <w:rsid w:val="00C2369A"/>
    <w:rsid w:val="00C24D65"/>
    <w:rsid w:val="00C25365"/>
    <w:rsid w:val="00C25B02"/>
    <w:rsid w:val="00C31F74"/>
    <w:rsid w:val="00C322F1"/>
    <w:rsid w:val="00C33284"/>
    <w:rsid w:val="00C33F76"/>
    <w:rsid w:val="00C34398"/>
    <w:rsid w:val="00C343E5"/>
    <w:rsid w:val="00C351A6"/>
    <w:rsid w:val="00C35A4C"/>
    <w:rsid w:val="00C35E0D"/>
    <w:rsid w:val="00C371FA"/>
    <w:rsid w:val="00C377A2"/>
    <w:rsid w:val="00C46F61"/>
    <w:rsid w:val="00C47598"/>
    <w:rsid w:val="00C47BB2"/>
    <w:rsid w:val="00C47CC5"/>
    <w:rsid w:val="00C51A32"/>
    <w:rsid w:val="00C51C28"/>
    <w:rsid w:val="00C53456"/>
    <w:rsid w:val="00C539F5"/>
    <w:rsid w:val="00C53E6D"/>
    <w:rsid w:val="00C552A6"/>
    <w:rsid w:val="00C55EA7"/>
    <w:rsid w:val="00C5771F"/>
    <w:rsid w:val="00C605F3"/>
    <w:rsid w:val="00C60C2D"/>
    <w:rsid w:val="00C6162E"/>
    <w:rsid w:val="00C62E87"/>
    <w:rsid w:val="00C65399"/>
    <w:rsid w:val="00C65917"/>
    <w:rsid w:val="00C67246"/>
    <w:rsid w:val="00C70043"/>
    <w:rsid w:val="00C70874"/>
    <w:rsid w:val="00C71B5B"/>
    <w:rsid w:val="00C7208D"/>
    <w:rsid w:val="00C721DE"/>
    <w:rsid w:val="00C72919"/>
    <w:rsid w:val="00C73861"/>
    <w:rsid w:val="00C7432C"/>
    <w:rsid w:val="00C750E9"/>
    <w:rsid w:val="00C75791"/>
    <w:rsid w:val="00C75F30"/>
    <w:rsid w:val="00C76304"/>
    <w:rsid w:val="00C76427"/>
    <w:rsid w:val="00C77F90"/>
    <w:rsid w:val="00C80554"/>
    <w:rsid w:val="00C83565"/>
    <w:rsid w:val="00C84955"/>
    <w:rsid w:val="00C84A39"/>
    <w:rsid w:val="00C85FED"/>
    <w:rsid w:val="00C86467"/>
    <w:rsid w:val="00C87199"/>
    <w:rsid w:val="00C912FD"/>
    <w:rsid w:val="00C94063"/>
    <w:rsid w:val="00C95C72"/>
    <w:rsid w:val="00C95FE9"/>
    <w:rsid w:val="00C96B86"/>
    <w:rsid w:val="00C971F9"/>
    <w:rsid w:val="00C97DF7"/>
    <w:rsid w:val="00CA14C9"/>
    <w:rsid w:val="00CA1A6A"/>
    <w:rsid w:val="00CA2436"/>
    <w:rsid w:val="00CA24FB"/>
    <w:rsid w:val="00CA27D6"/>
    <w:rsid w:val="00CA2FD0"/>
    <w:rsid w:val="00CA6108"/>
    <w:rsid w:val="00CA64D5"/>
    <w:rsid w:val="00CA650A"/>
    <w:rsid w:val="00CA70D4"/>
    <w:rsid w:val="00CB08B8"/>
    <w:rsid w:val="00CB1877"/>
    <w:rsid w:val="00CB1E21"/>
    <w:rsid w:val="00CB3201"/>
    <w:rsid w:val="00CB3415"/>
    <w:rsid w:val="00CB4329"/>
    <w:rsid w:val="00CB4DC2"/>
    <w:rsid w:val="00CB6290"/>
    <w:rsid w:val="00CB668F"/>
    <w:rsid w:val="00CB6FB1"/>
    <w:rsid w:val="00CB766B"/>
    <w:rsid w:val="00CC01D4"/>
    <w:rsid w:val="00CC191C"/>
    <w:rsid w:val="00CC1A5F"/>
    <w:rsid w:val="00CC356D"/>
    <w:rsid w:val="00CC3FEB"/>
    <w:rsid w:val="00CC6F87"/>
    <w:rsid w:val="00CD0EF3"/>
    <w:rsid w:val="00CD109D"/>
    <w:rsid w:val="00CD1E9D"/>
    <w:rsid w:val="00CD2D54"/>
    <w:rsid w:val="00CD5288"/>
    <w:rsid w:val="00CD66E6"/>
    <w:rsid w:val="00CD6ABB"/>
    <w:rsid w:val="00CD6F3B"/>
    <w:rsid w:val="00CE1983"/>
    <w:rsid w:val="00CE2082"/>
    <w:rsid w:val="00CE2909"/>
    <w:rsid w:val="00CE417B"/>
    <w:rsid w:val="00CE53E5"/>
    <w:rsid w:val="00CE5CF2"/>
    <w:rsid w:val="00CE71E9"/>
    <w:rsid w:val="00CF2572"/>
    <w:rsid w:val="00CF25A1"/>
    <w:rsid w:val="00CF2FFE"/>
    <w:rsid w:val="00CF3124"/>
    <w:rsid w:val="00CF461F"/>
    <w:rsid w:val="00CF5809"/>
    <w:rsid w:val="00CF6B77"/>
    <w:rsid w:val="00CF71E3"/>
    <w:rsid w:val="00D00A5D"/>
    <w:rsid w:val="00D00A87"/>
    <w:rsid w:val="00D01354"/>
    <w:rsid w:val="00D01910"/>
    <w:rsid w:val="00D02110"/>
    <w:rsid w:val="00D02F2F"/>
    <w:rsid w:val="00D03CB9"/>
    <w:rsid w:val="00D04528"/>
    <w:rsid w:val="00D05411"/>
    <w:rsid w:val="00D055F6"/>
    <w:rsid w:val="00D06476"/>
    <w:rsid w:val="00D06995"/>
    <w:rsid w:val="00D07727"/>
    <w:rsid w:val="00D124C6"/>
    <w:rsid w:val="00D13087"/>
    <w:rsid w:val="00D15D54"/>
    <w:rsid w:val="00D1655B"/>
    <w:rsid w:val="00D16FA0"/>
    <w:rsid w:val="00D17378"/>
    <w:rsid w:val="00D17978"/>
    <w:rsid w:val="00D20C7D"/>
    <w:rsid w:val="00D20E67"/>
    <w:rsid w:val="00D216B2"/>
    <w:rsid w:val="00D23260"/>
    <w:rsid w:val="00D26479"/>
    <w:rsid w:val="00D26DCE"/>
    <w:rsid w:val="00D27D7D"/>
    <w:rsid w:val="00D3020C"/>
    <w:rsid w:val="00D303E7"/>
    <w:rsid w:val="00D3049E"/>
    <w:rsid w:val="00D319AD"/>
    <w:rsid w:val="00D3275F"/>
    <w:rsid w:val="00D33F1D"/>
    <w:rsid w:val="00D341F3"/>
    <w:rsid w:val="00D34548"/>
    <w:rsid w:val="00D34914"/>
    <w:rsid w:val="00D37A37"/>
    <w:rsid w:val="00D4128C"/>
    <w:rsid w:val="00D41D72"/>
    <w:rsid w:val="00D42D51"/>
    <w:rsid w:val="00D43321"/>
    <w:rsid w:val="00D4411B"/>
    <w:rsid w:val="00D44E38"/>
    <w:rsid w:val="00D44EC6"/>
    <w:rsid w:val="00D5130A"/>
    <w:rsid w:val="00D51533"/>
    <w:rsid w:val="00D51769"/>
    <w:rsid w:val="00D522D8"/>
    <w:rsid w:val="00D5341B"/>
    <w:rsid w:val="00D540CF"/>
    <w:rsid w:val="00D5491C"/>
    <w:rsid w:val="00D54CCF"/>
    <w:rsid w:val="00D554E8"/>
    <w:rsid w:val="00D55E12"/>
    <w:rsid w:val="00D5748E"/>
    <w:rsid w:val="00D612A9"/>
    <w:rsid w:val="00D61576"/>
    <w:rsid w:val="00D6411E"/>
    <w:rsid w:val="00D64482"/>
    <w:rsid w:val="00D66935"/>
    <w:rsid w:val="00D67CD1"/>
    <w:rsid w:val="00D735D0"/>
    <w:rsid w:val="00D75686"/>
    <w:rsid w:val="00D80021"/>
    <w:rsid w:val="00D80C08"/>
    <w:rsid w:val="00D84C22"/>
    <w:rsid w:val="00D858D9"/>
    <w:rsid w:val="00D8724C"/>
    <w:rsid w:val="00D87E37"/>
    <w:rsid w:val="00D93004"/>
    <w:rsid w:val="00D9327A"/>
    <w:rsid w:val="00D93711"/>
    <w:rsid w:val="00D93820"/>
    <w:rsid w:val="00D938C1"/>
    <w:rsid w:val="00D942C4"/>
    <w:rsid w:val="00D946C6"/>
    <w:rsid w:val="00D96D2A"/>
    <w:rsid w:val="00D97781"/>
    <w:rsid w:val="00DA228D"/>
    <w:rsid w:val="00DA2C76"/>
    <w:rsid w:val="00DA466E"/>
    <w:rsid w:val="00DA47A8"/>
    <w:rsid w:val="00DA4E26"/>
    <w:rsid w:val="00DA7D61"/>
    <w:rsid w:val="00DB1890"/>
    <w:rsid w:val="00DB3592"/>
    <w:rsid w:val="00DB3DFC"/>
    <w:rsid w:val="00DB47E5"/>
    <w:rsid w:val="00DB4C93"/>
    <w:rsid w:val="00DB5421"/>
    <w:rsid w:val="00DB64F4"/>
    <w:rsid w:val="00DC15FF"/>
    <w:rsid w:val="00DC2770"/>
    <w:rsid w:val="00DC2894"/>
    <w:rsid w:val="00DC3F8A"/>
    <w:rsid w:val="00DC795E"/>
    <w:rsid w:val="00DD1537"/>
    <w:rsid w:val="00DD3038"/>
    <w:rsid w:val="00DD3A14"/>
    <w:rsid w:val="00DD4429"/>
    <w:rsid w:val="00DD46E9"/>
    <w:rsid w:val="00DD740A"/>
    <w:rsid w:val="00DD7F26"/>
    <w:rsid w:val="00DE038B"/>
    <w:rsid w:val="00DE0D00"/>
    <w:rsid w:val="00DE16CD"/>
    <w:rsid w:val="00DE6492"/>
    <w:rsid w:val="00DE65C0"/>
    <w:rsid w:val="00DE7526"/>
    <w:rsid w:val="00DF280B"/>
    <w:rsid w:val="00DF28B7"/>
    <w:rsid w:val="00DF3079"/>
    <w:rsid w:val="00DF3345"/>
    <w:rsid w:val="00DF383D"/>
    <w:rsid w:val="00DF5F6C"/>
    <w:rsid w:val="00DF68C0"/>
    <w:rsid w:val="00DF75EE"/>
    <w:rsid w:val="00DF7650"/>
    <w:rsid w:val="00DF7F5A"/>
    <w:rsid w:val="00E00332"/>
    <w:rsid w:val="00E00FFD"/>
    <w:rsid w:val="00E02A02"/>
    <w:rsid w:val="00E03E63"/>
    <w:rsid w:val="00E04590"/>
    <w:rsid w:val="00E04C02"/>
    <w:rsid w:val="00E053B2"/>
    <w:rsid w:val="00E0617A"/>
    <w:rsid w:val="00E064D3"/>
    <w:rsid w:val="00E06595"/>
    <w:rsid w:val="00E07F45"/>
    <w:rsid w:val="00E10610"/>
    <w:rsid w:val="00E12316"/>
    <w:rsid w:val="00E1277F"/>
    <w:rsid w:val="00E139D5"/>
    <w:rsid w:val="00E14CA5"/>
    <w:rsid w:val="00E15202"/>
    <w:rsid w:val="00E152DF"/>
    <w:rsid w:val="00E15505"/>
    <w:rsid w:val="00E22D1B"/>
    <w:rsid w:val="00E235F5"/>
    <w:rsid w:val="00E23783"/>
    <w:rsid w:val="00E256E5"/>
    <w:rsid w:val="00E26411"/>
    <w:rsid w:val="00E27AE8"/>
    <w:rsid w:val="00E3008F"/>
    <w:rsid w:val="00E307B6"/>
    <w:rsid w:val="00E32E9C"/>
    <w:rsid w:val="00E33D43"/>
    <w:rsid w:val="00E34EBE"/>
    <w:rsid w:val="00E34F85"/>
    <w:rsid w:val="00E406C7"/>
    <w:rsid w:val="00E4196F"/>
    <w:rsid w:val="00E41A87"/>
    <w:rsid w:val="00E41AD6"/>
    <w:rsid w:val="00E42017"/>
    <w:rsid w:val="00E42730"/>
    <w:rsid w:val="00E45AB1"/>
    <w:rsid w:val="00E45C81"/>
    <w:rsid w:val="00E46268"/>
    <w:rsid w:val="00E462F2"/>
    <w:rsid w:val="00E528F9"/>
    <w:rsid w:val="00E53522"/>
    <w:rsid w:val="00E53D04"/>
    <w:rsid w:val="00E55854"/>
    <w:rsid w:val="00E55A66"/>
    <w:rsid w:val="00E56707"/>
    <w:rsid w:val="00E57739"/>
    <w:rsid w:val="00E628AD"/>
    <w:rsid w:val="00E62908"/>
    <w:rsid w:val="00E64339"/>
    <w:rsid w:val="00E677BD"/>
    <w:rsid w:val="00E708BC"/>
    <w:rsid w:val="00E70C44"/>
    <w:rsid w:val="00E70D97"/>
    <w:rsid w:val="00E713E9"/>
    <w:rsid w:val="00E72B6E"/>
    <w:rsid w:val="00E731D6"/>
    <w:rsid w:val="00E74420"/>
    <w:rsid w:val="00E74B6D"/>
    <w:rsid w:val="00E775E3"/>
    <w:rsid w:val="00E83F0B"/>
    <w:rsid w:val="00E84570"/>
    <w:rsid w:val="00E8487A"/>
    <w:rsid w:val="00E872A7"/>
    <w:rsid w:val="00E87A82"/>
    <w:rsid w:val="00E901AB"/>
    <w:rsid w:val="00E9292A"/>
    <w:rsid w:val="00E967EA"/>
    <w:rsid w:val="00E97299"/>
    <w:rsid w:val="00EA19E9"/>
    <w:rsid w:val="00EA2443"/>
    <w:rsid w:val="00EA369D"/>
    <w:rsid w:val="00EA3703"/>
    <w:rsid w:val="00EA3B6D"/>
    <w:rsid w:val="00EA3D40"/>
    <w:rsid w:val="00EA3EF5"/>
    <w:rsid w:val="00EA411E"/>
    <w:rsid w:val="00EA4C4D"/>
    <w:rsid w:val="00EA641F"/>
    <w:rsid w:val="00EA6A5A"/>
    <w:rsid w:val="00EA714D"/>
    <w:rsid w:val="00EB19E0"/>
    <w:rsid w:val="00EB1C21"/>
    <w:rsid w:val="00EB249C"/>
    <w:rsid w:val="00EB3B36"/>
    <w:rsid w:val="00EB5754"/>
    <w:rsid w:val="00EB5A80"/>
    <w:rsid w:val="00EB780D"/>
    <w:rsid w:val="00EB7FBE"/>
    <w:rsid w:val="00EC07DD"/>
    <w:rsid w:val="00EC093F"/>
    <w:rsid w:val="00EC0D7C"/>
    <w:rsid w:val="00EC11A8"/>
    <w:rsid w:val="00EC3652"/>
    <w:rsid w:val="00EC3D03"/>
    <w:rsid w:val="00EC7F14"/>
    <w:rsid w:val="00ED3078"/>
    <w:rsid w:val="00ED3187"/>
    <w:rsid w:val="00ED3B24"/>
    <w:rsid w:val="00ED415E"/>
    <w:rsid w:val="00ED4969"/>
    <w:rsid w:val="00ED56D3"/>
    <w:rsid w:val="00ED78E4"/>
    <w:rsid w:val="00ED7D6C"/>
    <w:rsid w:val="00EE220A"/>
    <w:rsid w:val="00EE2448"/>
    <w:rsid w:val="00EE2853"/>
    <w:rsid w:val="00EE352A"/>
    <w:rsid w:val="00EE3D69"/>
    <w:rsid w:val="00EE7190"/>
    <w:rsid w:val="00EF2B66"/>
    <w:rsid w:val="00EF2D05"/>
    <w:rsid w:val="00EF5D36"/>
    <w:rsid w:val="00EF66FC"/>
    <w:rsid w:val="00F0135B"/>
    <w:rsid w:val="00F02E73"/>
    <w:rsid w:val="00F10140"/>
    <w:rsid w:val="00F109C7"/>
    <w:rsid w:val="00F11BAF"/>
    <w:rsid w:val="00F11CE3"/>
    <w:rsid w:val="00F132DC"/>
    <w:rsid w:val="00F13A9A"/>
    <w:rsid w:val="00F13B27"/>
    <w:rsid w:val="00F15C07"/>
    <w:rsid w:val="00F16559"/>
    <w:rsid w:val="00F16E77"/>
    <w:rsid w:val="00F16FDF"/>
    <w:rsid w:val="00F17DCE"/>
    <w:rsid w:val="00F21F48"/>
    <w:rsid w:val="00F22750"/>
    <w:rsid w:val="00F23CA1"/>
    <w:rsid w:val="00F23D16"/>
    <w:rsid w:val="00F2401A"/>
    <w:rsid w:val="00F257BB"/>
    <w:rsid w:val="00F2646F"/>
    <w:rsid w:val="00F26871"/>
    <w:rsid w:val="00F26E33"/>
    <w:rsid w:val="00F27E65"/>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1366"/>
    <w:rsid w:val="00F534AD"/>
    <w:rsid w:val="00F53C9E"/>
    <w:rsid w:val="00F54824"/>
    <w:rsid w:val="00F54D09"/>
    <w:rsid w:val="00F566F6"/>
    <w:rsid w:val="00F56CE1"/>
    <w:rsid w:val="00F6003E"/>
    <w:rsid w:val="00F60839"/>
    <w:rsid w:val="00F61DD5"/>
    <w:rsid w:val="00F62AE5"/>
    <w:rsid w:val="00F62D01"/>
    <w:rsid w:val="00F62EE5"/>
    <w:rsid w:val="00F64E63"/>
    <w:rsid w:val="00F65667"/>
    <w:rsid w:val="00F65697"/>
    <w:rsid w:val="00F669C5"/>
    <w:rsid w:val="00F67C1B"/>
    <w:rsid w:val="00F70195"/>
    <w:rsid w:val="00F715C2"/>
    <w:rsid w:val="00F72DEA"/>
    <w:rsid w:val="00F7404A"/>
    <w:rsid w:val="00F75340"/>
    <w:rsid w:val="00F75710"/>
    <w:rsid w:val="00F75739"/>
    <w:rsid w:val="00F75AC9"/>
    <w:rsid w:val="00F75ED1"/>
    <w:rsid w:val="00F77814"/>
    <w:rsid w:val="00F803B0"/>
    <w:rsid w:val="00F80409"/>
    <w:rsid w:val="00F80E14"/>
    <w:rsid w:val="00F80E25"/>
    <w:rsid w:val="00F81458"/>
    <w:rsid w:val="00F81524"/>
    <w:rsid w:val="00F83362"/>
    <w:rsid w:val="00F8382A"/>
    <w:rsid w:val="00F85E67"/>
    <w:rsid w:val="00F8600C"/>
    <w:rsid w:val="00F863C1"/>
    <w:rsid w:val="00F869B7"/>
    <w:rsid w:val="00F86E68"/>
    <w:rsid w:val="00F86EF5"/>
    <w:rsid w:val="00F9005C"/>
    <w:rsid w:val="00F904AE"/>
    <w:rsid w:val="00F90826"/>
    <w:rsid w:val="00F91CBA"/>
    <w:rsid w:val="00F91DF2"/>
    <w:rsid w:val="00F92513"/>
    <w:rsid w:val="00F93AEB"/>
    <w:rsid w:val="00F9506A"/>
    <w:rsid w:val="00F95885"/>
    <w:rsid w:val="00F95B03"/>
    <w:rsid w:val="00F96026"/>
    <w:rsid w:val="00F96B57"/>
    <w:rsid w:val="00F97CE1"/>
    <w:rsid w:val="00FA0966"/>
    <w:rsid w:val="00FA6905"/>
    <w:rsid w:val="00FA7064"/>
    <w:rsid w:val="00FA7A01"/>
    <w:rsid w:val="00FB03E9"/>
    <w:rsid w:val="00FB231E"/>
    <w:rsid w:val="00FB2F2E"/>
    <w:rsid w:val="00FB311C"/>
    <w:rsid w:val="00FB37C3"/>
    <w:rsid w:val="00FB4456"/>
    <w:rsid w:val="00FB4D43"/>
    <w:rsid w:val="00FB5485"/>
    <w:rsid w:val="00FB5D74"/>
    <w:rsid w:val="00FB6981"/>
    <w:rsid w:val="00FB7076"/>
    <w:rsid w:val="00FB7987"/>
    <w:rsid w:val="00FC0936"/>
    <w:rsid w:val="00FC21CD"/>
    <w:rsid w:val="00FC3598"/>
    <w:rsid w:val="00FC3A0E"/>
    <w:rsid w:val="00FC3B9D"/>
    <w:rsid w:val="00FC4607"/>
    <w:rsid w:val="00FC5D45"/>
    <w:rsid w:val="00FC5E78"/>
    <w:rsid w:val="00FC691C"/>
    <w:rsid w:val="00FD0640"/>
    <w:rsid w:val="00FD0A3A"/>
    <w:rsid w:val="00FD16AF"/>
    <w:rsid w:val="00FD18F7"/>
    <w:rsid w:val="00FD1F4D"/>
    <w:rsid w:val="00FD2218"/>
    <w:rsid w:val="00FD2A3E"/>
    <w:rsid w:val="00FD49CF"/>
    <w:rsid w:val="00FD546E"/>
    <w:rsid w:val="00FD7077"/>
    <w:rsid w:val="00FE153D"/>
    <w:rsid w:val="00FE5BBC"/>
    <w:rsid w:val="00FE6638"/>
    <w:rsid w:val="00FF2B42"/>
    <w:rsid w:val="00FF454E"/>
    <w:rsid w:val="00FF507F"/>
    <w:rsid w:val="00FF59C9"/>
    <w:rsid w:val="00FF5D4D"/>
    <w:rsid w:val="00FF649E"/>
    <w:rsid w:val="00FF6FE3"/>
  </w:rsids>
  <m:mathPr>
    <m:mathFont m:val="Cambria Math"/>
    <m:brkBin m:val="before"/>
    <m:brkBinSub m:val="--"/>
    <m:smallFrac/>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qFormat="1"/>
    <w:lsdException w:name="footer" w:uiPriority="99" w:qFormat="1"/>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3" w:qFormat="1"/>
    <w:lsdException w:name="Hyperlink" w:uiPriority="99" w:qFormat="1"/>
    <w:lsdException w:name="FollowedHyperlink" w:uiPriority="99"/>
    <w:lsdException w:name="Strong" w:semiHidden="0" w:uiPriority="22" w:unhideWhenUsed="0" w:qFormat="1"/>
    <w:lsdException w:name="Emphasis" w:semiHidden="0" w:unhideWhenUsed="0" w:qFormat="1"/>
    <w:lsdException w:name="HTML Top of Form" w:uiPriority="99"/>
    <w:lsdException w:name="Normal (Web)" w:uiPriority="99"/>
    <w:lsdException w:name="No List" w:uiPriority="99"/>
    <w:lsdException w:name="Table Grid" w:semiHidden="0" w:uiPriority="59"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1"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uiPriority w:val="9"/>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nhideWhenUsed/>
    <w:qFormat/>
    <w:rsid w:val="00A65A93"/>
    <w:pPr>
      <w:keepNext/>
      <w:jc w:val="center"/>
      <w:outlineLvl w:val="2"/>
    </w:pPr>
    <w:rPr>
      <w:rFonts w:ascii="Times New Roman" w:eastAsia="Times New Roman" w:hAnsi="Times New Roman" w:cs="Times New Roman"/>
      <w:b/>
      <w:szCs w:val="20"/>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aliases w:val="Marcadores PDTI"/>
    <w:basedOn w:val="Normal"/>
    <w:link w:val="PargrafodaListaChar"/>
    <w:uiPriority w:val="1"/>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3A73C1"/>
    <w:rPr>
      <w:rFonts w:ascii="Tahoma" w:hAnsi="Tahoma"/>
      <w:sz w:val="16"/>
      <w:szCs w:val="16"/>
    </w:rPr>
  </w:style>
  <w:style w:type="character" w:customStyle="1" w:styleId="TextodebaloChar">
    <w:name w:val="Texto de balão Char"/>
    <w:link w:val="Textodebalo"/>
    <w:rsid w:val="003A73C1"/>
    <w:rPr>
      <w:rFonts w:ascii="Tahoma" w:hAnsi="Tahoma" w:cs="Tahoma"/>
      <w:sz w:val="16"/>
      <w:szCs w:val="16"/>
    </w:rPr>
  </w:style>
  <w:style w:type="character" w:customStyle="1" w:styleId="Ttulo2Char">
    <w:name w:val="Título 2 Char"/>
    <w:link w:val="Ttulo2"/>
    <w:qFormat/>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qFormat/>
    <w:rsid w:val="00BF1A7F"/>
    <w:rPr>
      <w:color w:val="000080"/>
      <w:u w:val="single"/>
    </w:rPr>
  </w:style>
  <w:style w:type="paragraph" w:styleId="Citao">
    <w:name w:val="Quote"/>
    <w:basedOn w:val="Normal"/>
    <w:next w:val="Normal"/>
    <w:link w:val="CitaoChar"/>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basedOn w:val="Normal"/>
    <w:link w:val="CabealhoChar"/>
    <w:uiPriority w:val="99"/>
    <w:qFormat/>
    <w:rsid w:val="00CA24FB"/>
    <w:pPr>
      <w:tabs>
        <w:tab w:val="center" w:pos="4252"/>
        <w:tab w:val="right" w:pos="8504"/>
      </w:tabs>
    </w:pPr>
  </w:style>
  <w:style w:type="character" w:customStyle="1" w:styleId="CabealhoChar">
    <w:name w:val="Cabeçalho Char"/>
    <w:link w:val="Cabealho"/>
    <w:uiPriority w:val="99"/>
    <w:qFormat/>
    <w:rsid w:val="00CA24FB"/>
    <w:rPr>
      <w:rFonts w:ascii="Ecofont_Spranq_eco_Sans" w:hAnsi="Ecofont_Spranq_eco_Sans" w:cs="Tahoma"/>
      <w:sz w:val="24"/>
      <w:szCs w:val="24"/>
    </w:rPr>
  </w:style>
  <w:style w:type="paragraph" w:styleId="Rodap">
    <w:name w:val="footer"/>
    <w:basedOn w:val="Normal"/>
    <w:link w:val="RodapChar"/>
    <w:uiPriority w:val="99"/>
    <w:qFormat/>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iPriority w:val="99"/>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0"/>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hAnsi="Ecofont_Spranq_eco_Sans"/>
      <w:b/>
      <w:bCs/>
      <w:color w:val="000000"/>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cstheme="majorBidi"/>
      <w:color w:val="000000" w:themeColor="text1"/>
      <w:spacing w:val="5"/>
      <w:kern w:val="28"/>
      <w:sz w:val="52"/>
      <w:szCs w:val="52"/>
    </w:rPr>
  </w:style>
  <w:style w:type="table" w:styleId="Tabelacomgrade">
    <w:name w:val="Table Grid"/>
    <w:basedOn w:val="Tabelanormal"/>
    <w:uiPriority w:val="5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qFormat/>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qFormat/>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qFormat/>
    <w:rsid w:val="003629E4"/>
    <w:pPr>
      <w:numPr>
        <w:ilvl w:val="1"/>
        <w:numId w:val="16"/>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customStyle="1" w:styleId="fontstyle01">
    <w:name w:val="fontstyle01"/>
    <w:basedOn w:val="Fontepargpadro"/>
    <w:rsid w:val="002C2F77"/>
    <w:rPr>
      <w:rFonts w:ascii="Helvetica" w:hAnsi="Helvetica" w:hint="default"/>
      <w:b w:val="0"/>
      <w:bCs w:val="0"/>
      <w:i w:val="0"/>
      <w:iCs w:val="0"/>
      <w:color w:val="000000"/>
      <w:sz w:val="22"/>
      <w:szCs w:val="22"/>
    </w:rPr>
  </w:style>
  <w:style w:type="character" w:customStyle="1" w:styleId="fontstyle21">
    <w:name w:val="fontstyle21"/>
    <w:basedOn w:val="Fontepargpadro"/>
    <w:rsid w:val="002C2F77"/>
    <w:rPr>
      <w:rFonts w:ascii="Helvetica-Bold" w:hAnsi="Helvetica-Bold" w:hint="default"/>
      <w:b/>
      <w:bCs/>
      <w:i w:val="0"/>
      <w:iCs w:val="0"/>
      <w:color w:val="000000"/>
      <w:sz w:val="22"/>
      <w:szCs w:val="22"/>
    </w:rPr>
  </w:style>
  <w:style w:type="paragraph" w:styleId="Corpodetexto3">
    <w:name w:val="Body Text 3"/>
    <w:basedOn w:val="Normal"/>
    <w:link w:val="Corpodetexto3Char"/>
    <w:unhideWhenUsed/>
    <w:qFormat/>
    <w:rsid w:val="009052CA"/>
    <w:pPr>
      <w:spacing w:after="120"/>
    </w:pPr>
    <w:rPr>
      <w:sz w:val="16"/>
      <w:szCs w:val="16"/>
    </w:rPr>
  </w:style>
  <w:style w:type="character" w:customStyle="1" w:styleId="Corpodetexto3Char">
    <w:name w:val="Corpo de texto 3 Char"/>
    <w:basedOn w:val="Fontepargpadro"/>
    <w:link w:val="Corpodetexto3"/>
    <w:qFormat/>
    <w:rsid w:val="009052CA"/>
    <w:rPr>
      <w:rFonts w:ascii="Ecofont_Spranq_eco_Sans" w:hAnsi="Ecofont_Spranq_eco_Sans" w:cs="Tahoma"/>
      <w:sz w:val="16"/>
      <w:szCs w:val="16"/>
      <w:lang w:eastAsia="pt-BR"/>
    </w:rPr>
  </w:style>
  <w:style w:type="character" w:styleId="HiperlinkVisitado">
    <w:name w:val="FollowedHyperlink"/>
    <w:basedOn w:val="Fontepargpadro"/>
    <w:uiPriority w:val="99"/>
    <w:semiHidden/>
    <w:unhideWhenUsed/>
    <w:rsid w:val="009052CA"/>
    <w:rPr>
      <w:color w:val="800080" w:themeColor="followedHyperlink"/>
      <w:u w:val="single"/>
    </w:rPr>
  </w:style>
  <w:style w:type="paragraph" w:customStyle="1" w:styleId="Default">
    <w:name w:val="Default"/>
    <w:qFormat/>
    <w:rsid w:val="009052CA"/>
    <w:pPr>
      <w:autoSpaceDE w:val="0"/>
      <w:autoSpaceDN w:val="0"/>
      <w:adjustRightInd w:val="0"/>
    </w:pPr>
    <w:rPr>
      <w:rFonts w:ascii="Calibri" w:eastAsia="Times New Roman" w:hAnsi="Calibri" w:cs="Calibri"/>
      <w:color w:val="000000"/>
      <w:sz w:val="24"/>
      <w:szCs w:val="24"/>
      <w:lang w:eastAsia="pt-BR"/>
    </w:rPr>
  </w:style>
  <w:style w:type="character" w:customStyle="1" w:styleId="Ttulo3Char">
    <w:name w:val="Título 3 Char"/>
    <w:basedOn w:val="Fontepargpadro"/>
    <w:link w:val="Ttulo3"/>
    <w:rsid w:val="00A65A93"/>
    <w:rPr>
      <w:rFonts w:eastAsia="Times New Roman"/>
      <w:b/>
      <w:sz w:val="24"/>
      <w:lang w:eastAsia="pt-BR"/>
    </w:rPr>
  </w:style>
  <w:style w:type="paragraph" w:styleId="Corpodetexto2">
    <w:name w:val="Body Text 2"/>
    <w:basedOn w:val="Normal"/>
    <w:link w:val="Corpodetexto2Char"/>
    <w:rsid w:val="00A65A93"/>
    <w:pPr>
      <w:spacing w:after="120" w:line="480" w:lineRule="auto"/>
    </w:pPr>
    <w:rPr>
      <w:rFonts w:ascii="Times New Roman" w:eastAsia="Times New Roman" w:hAnsi="Times New Roman" w:cs="Times New Roman"/>
    </w:rPr>
  </w:style>
  <w:style w:type="character" w:customStyle="1" w:styleId="Corpodetexto2Char">
    <w:name w:val="Corpo de texto 2 Char"/>
    <w:basedOn w:val="Fontepargpadro"/>
    <w:link w:val="Corpodetexto2"/>
    <w:rsid w:val="00A65A93"/>
    <w:rPr>
      <w:rFonts w:eastAsia="Times New Roman"/>
      <w:sz w:val="24"/>
      <w:szCs w:val="24"/>
      <w:lang w:eastAsia="pt-BR"/>
    </w:rPr>
  </w:style>
  <w:style w:type="paragraph" w:customStyle="1" w:styleId="Estilo7">
    <w:name w:val="Estilo7"/>
    <w:basedOn w:val="Default"/>
    <w:next w:val="Default"/>
    <w:rsid w:val="00A65A93"/>
    <w:rPr>
      <w:rFonts w:ascii="DKNKHN+ArialNarrow" w:hAnsi="DKNKHN+ArialNarrow" w:cs="Times New Roman"/>
      <w:color w:val="auto"/>
    </w:rPr>
  </w:style>
  <w:style w:type="paragraph" w:customStyle="1" w:styleId="Cargo">
    <w:name w:val="Cargo"/>
    <w:basedOn w:val="Default"/>
    <w:next w:val="Default"/>
    <w:rsid w:val="00A65A93"/>
    <w:rPr>
      <w:rFonts w:ascii="DKNKHN+ArialNarrow" w:hAnsi="DKNKHN+ArialNarrow" w:cs="Times New Roman"/>
      <w:color w:val="auto"/>
    </w:rPr>
  </w:style>
  <w:style w:type="paragraph" w:styleId="SemEspaamento">
    <w:name w:val="No Spacing"/>
    <w:uiPriority w:val="1"/>
    <w:qFormat/>
    <w:rsid w:val="00A65A93"/>
    <w:rPr>
      <w:rFonts w:ascii="Calibri" w:eastAsia="Calibri" w:hAnsi="Calibri"/>
      <w:sz w:val="22"/>
      <w:szCs w:val="22"/>
    </w:rPr>
  </w:style>
  <w:style w:type="character" w:styleId="Forte">
    <w:name w:val="Strong"/>
    <w:uiPriority w:val="22"/>
    <w:qFormat/>
    <w:rsid w:val="00A65A93"/>
    <w:rPr>
      <w:b/>
      <w:bCs/>
    </w:rPr>
  </w:style>
  <w:style w:type="character" w:customStyle="1" w:styleId="apple-converted-space">
    <w:name w:val="apple-converted-space"/>
    <w:rsid w:val="00A65A93"/>
  </w:style>
  <w:style w:type="character" w:customStyle="1" w:styleId="PargrafodaListaChar">
    <w:name w:val="Parágrafo da Lista Char"/>
    <w:aliases w:val="Marcadores PDTI Char"/>
    <w:link w:val="PargrafodaLista"/>
    <w:uiPriority w:val="1"/>
    <w:qFormat/>
    <w:rsid w:val="00A65A93"/>
    <w:rPr>
      <w:rFonts w:ascii="Ecofont_Spranq_eco_Sans" w:hAnsi="Ecofont_Spranq_eco_Sans" w:cs="Tahoma"/>
      <w:sz w:val="24"/>
      <w:szCs w:val="24"/>
      <w:lang w:eastAsia="pt-BR"/>
    </w:rPr>
  </w:style>
  <w:style w:type="paragraph" w:customStyle="1" w:styleId="yiv5301770720msonormal">
    <w:name w:val="yiv5301770720msonormal"/>
    <w:basedOn w:val="Normal"/>
    <w:rsid w:val="00A65A93"/>
    <w:pPr>
      <w:spacing w:before="100" w:beforeAutospacing="1" w:after="100" w:afterAutospacing="1"/>
    </w:pPr>
    <w:rPr>
      <w:rFonts w:ascii="Times New Roman" w:eastAsia="Times New Roman" w:hAnsi="Times New Roman" w:cs="Times New Roman"/>
    </w:rPr>
  </w:style>
  <w:style w:type="character" w:styleId="nfaseSutil">
    <w:name w:val="Subtle Emphasis"/>
    <w:basedOn w:val="Fontepargpadro"/>
    <w:uiPriority w:val="19"/>
    <w:qFormat/>
    <w:rsid w:val="00CA650A"/>
    <w:rPr>
      <w:i/>
      <w:iCs/>
      <w:color w:val="808080" w:themeColor="text1" w:themeTint="7F"/>
    </w:rPr>
  </w:style>
  <w:style w:type="paragraph" w:styleId="Partesuperior-zdoformulrio">
    <w:name w:val="HTML Top of Form"/>
    <w:basedOn w:val="Normal"/>
    <w:next w:val="Normal"/>
    <w:link w:val="Partesuperior-zdoformulrioChar"/>
    <w:hidden/>
    <w:uiPriority w:val="99"/>
    <w:unhideWhenUsed/>
    <w:rsid w:val="00CA650A"/>
    <w:pPr>
      <w:pBdr>
        <w:bottom w:val="single" w:sz="6" w:space="1" w:color="auto"/>
      </w:pBdr>
      <w:jc w:val="center"/>
    </w:pPr>
    <w:rPr>
      <w:rFonts w:ascii="Arial" w:eastAsia="Times New Roman" w:hAnsi="Arial" w:cs="Arial"/>
      <w:vanish/>
      <w:sz w:val="16"/>
      <w:szCs w:val="16"/>
    </w:rPr>
  </w:style>
  <w:style w:type="character" w:customStyle="1" w:styleId="Partesuperior-zdoformulrioChar">
    <w:name w:val="Parte superior-z do formulário Char"/>
    <w:basedOn w:val="Fontepargpadro"/>
    <w:link w:val="Partesuperior-zdoformulrio"/>
    <w:uiPriority w:val="99"/>
    <w:rsid w:val="00CA650A"/>
    <w:rPr>
      <w:rFonts w:ascii="Arial" w:eastAsia="Times New Roman" w:hAnsi="Arial" w:cs="Arial"/>
      <w:vanish/>
      <w:sz w:val="16"/>
      <w:szCs w:val="16"/>
      <w:lang w:eastAsia="pt-BR"/>
    </w:rPr>
  </w:style>
  <w:style w:type="table" w:customStyle="1" w:styleId="TableNormal">
    <w:name w:val="Table Normal"/>
    <w:uiPriority w:val="2"/>
    <w:semiHidden/>
    <w:unhideWhenUsed/>
    <w:qFormat/>
    <w:rsid w:val="0023768F"/>
    <w:pPr>
      <w:widowControl w:val="0"/>
      <w:autoSpaceDE w:val="0"/>
      <w:autoSpaceDN w:val="0"/>
    </w:pPr>
    <w:rPr>
      <w:rFonts w:asciiTheme="minorHAnsi" w:eastAsiaTheme="minorHAnsi" w:hAnsiTheme="minorHAnsi" w:cstheme="minorBidi"/>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3768F"/>
    <w:pPr>
      <w:widowControl w:val="0"/>
      <w:autoSpaceDE w:val="0"/>
      <w:autoSpaceDN w:val="0"/>
    </w:pPr>
    <w:rPr>
      <w:rFonts w:ascii="Bookman Old Style" w:eastAsia="Bookman Old Style" w:hAnsi="Bookman Old Style" w:cs="Bookman Old Style"/>
      <w:sz w:val="22"/>
      <w:szCs w:val="22"/>
      <w:lang w:val="pt-PT" w:eastAsia="pt-PT" w:bidi="pt-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qFormat="1"/>
    <w:lsdException w:name="footer" w:qFormat="1"/>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3" w:qFormat="1"/>
    <w:lsdException w:name="Hyperlink" w:qFormat="1"/>
    <w:lsdException w:name="FollowedHyperlink" w:uiPriority="99"/>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3A73C1"/>
    <w:rPr>
      <w:rFonts w:ascii="Tahoma" w:hAnsi="Tahoma"/>
      <w:sz w:val="16"/>
      <w:szCs w:val="16"/>
    </w:rPr>
  </w:style>
  <w:style w:type="character" w:customStyle="1" w:styleId="TextodebaloChar">
    <w:name w:val="Texto de balão Char"/>
    <w:link w:val="Textodebalo"/>
    <w:rsid w:val="003A73C1"/>
    <w:rPr>
      <w:rFonts w:ascii="Tahoma" w:hAnsi="Tahoma" w:cs="Tahoma"/>
      <w:sz w:val="16"/>
      <w:szCs w:val="16"/>
    </w:rPr>
  </w:style>
  <w:style w:type="character" w:customStyle="1" w:styleId="Ttulo2Char">
    <w:name w:val="Título 2 Char"/>
    <w:link w:val="Ttulo2"/>
    <w:qFormat/>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qFormat/>
    <w:rsid w:val="00BF1A7F"/>
    <w:rPr>
      <w:color w:val="000080"/>
      <w:u w:val="single"/>
    </w:rPr>
  </w:style>
  <w:style w:type="paragraph" w:styleId="Citao">
    <w:name w:val="Quote"/>
    <w:basedOn w:val="Normal"/>
    <w:next w:val="Normal"/>
    <w:link w:val="CitaoChar"/>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basedOn w:val="Normal"/>
    <w:link w:val="CabealhoChar"/>
    <w:uiPriority w:val="99"/>
    <w:qFormat/>
    <w:rsid w:val="00CA24FB"/>
    <w:pPr>
      <w:tabs>
        <w:tab w:val="center" w:pos="4252"/>
        <w:tab w:val="right" w:pos="8504"/>
      </w:tabs>
    </w:pPr>
  </w:style>
  <w:style w:type="character" w:customStyle="1" w:styleId="CabealhoChar">
    <w:name w:val="Cabeçalho Char"/>
    <w:link w:val="Cabealho"/>
    <w:uiPriority w:val="99"/>
    <w:qFormat/>
    <w:rsid w:val="00CA24FB"/>
    <w:rPr>
      <w:rFonts w:ascii="Ecofont_Spranq_eco_Sans" w:hAnsi="Ecofont_Spranq_eco_Sans" w:cs="Tahoma"/>
      <w:sz w:val="24"/>
      <w:szCs w:val="24"/>
    </w:rPr>
  </w:style>
  <w:style w:type="paragraph" w:styleId="Rodap">
    <w:name w:val="footer"/>
    <w:basedOn w:val="Normal"/>
    <w:link w:val="RodapChar"/>
    <w:qFormat/>
    <w:rsid w:val="00CA24FB"/>
    <w:pPr>
      <w:tabs>
        <w:tab w:val="center" w:pos="4252"/>
        <w:tab w:val="right" w:pos="8504"/>
      </w:tabs>
    </w:pPr>
  </w:style>
  <w:style w:type="character" w:customStyle="1" w:styleId="RodapChar">
    <w:name w:val="Rodapé Char"/>
    <w:link w:val="Rodap"/>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iPriority w:val="99"/>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qFormat/>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qFormat/>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qFormat/>
    <w:rsid w:val="003629E4"/>
    <w:pPr>
      <w:numPr>
        <w:ilvl w:val="1"/>
        <w:numId w:val="18"/>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Id w:val="0"/>
      </w:numPr>
      <w:ind w:left="360" w:hanging="360"/>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customStyle="1" w:styleId="fontstyle01">
    <w:name w:val="fontstyle01"/>
    <w:basedOn w:val="Fontepargpadro"/>
    <w:rsid w:val="002C2F77"/>
    <w:rPr>
      <w:rFonts w:ascii="Helvetica" w:hAnsi="Helvetica" w:hint="default"/>
      <w:b w:val="0"/>
      <w:bCs w:val="0"/>
      <w:i w:val="0"/>
      <w:iCs w:val="0"/>
      <w:color w:val="000000"/>
      <w:sz w:val="22"/>
      <w:szCs w:val="22"/>
    </w:rPr>
  </w:style>
  <w:style w:type="character" w:customStyle="1" w:styleId="fontstyle21">
    <w:name w:val="fontstyle21"/>
    <w:basedOn w:val="Fontepargpadro"/>
    <w:rsid w:val="002C2F77"/>
    <w:rPr>
      <w:rFonts w:ascii="Helvetica-Bold" w:hAnsi="Helvetica-Bold" w:hint="default"/>
      <w:b/>
      <w:bCs/>
      <w:i w:val="0"/>
      <w:iCs w:val="0"/>
      <w:color w:val="000000"/>
      <w:sz w:val="22"/>
      <w:szCs w:val="22"/>
    </w:rPr>
  </w:style>
  <w:style w:type="paragraph" w:styleId="Corpodetexto3">
    <w:name w:val="Body Text 3"/>
    <w:basedOn w:val="Normal"/>
    <w:link w:val="Corpodetexto3Char"/>
    <w:semiHidden/>
    <w:unhideWhenUsed/>
    <w:qFormat/>
    <w:rsid w:val="009052CA"/>
    <w:pPr>
      <w:spacing w:after="120"/>
    </w:pPr>
    <w:rPr>
      <w:sz w:val="16"/>
      <w:szCs w:val="16"/>
    </w:rPr>
  </w:style>
  <w:style w:type="character" w:customStyle="1" w:styleId="Corpodetexto3Char">
    <w:name w:val="Corpo de texto 3 Char"/>
    <w:basedOn w:val="Fontepargpadro"/>
    <w:link w:val="Corpodetexto3"/>
    <w:semiHidden/>
    <w:qFormat/>
    <w:rsid w:val="009052CA"/>
    <w:rPr>
      <w:rFonts w:ascii="Ecofont_Spranq_eco_Sans" w:hAnsi="Ecofont_Spranq_eco_Sans" w:cs="Tahoma"/>
      <w:sz w:val="16"/>
      <w:szCs w:val="16"/>
      <w:lang w:eastAsia="pt-BR"/>
    </w:rPr>
  </w:style>
  <w:style w:type="character" w:styleId="HiperlinkVisitado">
    <w:name w:val="FollowedHyperlink"/>
    <w:basedOn w:val="Fontepargpadro"/>
    <w:uiPriority w:val="99"/>
    <w:semiHidden/>
    <w:unhideWhenUsed/>
    <w:rsid w:val="009052CA"/>
    <w:rPr>
      <w:color w:val="800080" w:themeColor="followedHyperlink"/>
      <w:u w:val="single"/>
    </w:rPr>
  </w:style>
  <w:style w:type="paragraph" w:customStyle="1" w:styleId="Default">
    <w:name w:val="Default"/>
    <w:qFormat/>
    <w:rsid w:val="009052CA"/>
    <w:pPr>
      <w:autoSpaceDE w:val="0"/>
      <w:autoSpaceDN w:val="0"/>
      <w:adjustRightInd w:val="0"/>
    </w:pPr>
    <w:rPr>
      <w:rFonts w:ascii="Calibri" w:eastAsia="Times New Roman" w:hAnsi="Calibri" w:cs="Calibri"/>
      <w:color w:val="000000"/>
      <w:sz w:val="24"/>
      <w:szCs w:val="24"/>
      <w:lang w:eastAsia="pt-BR"/>
    </w:rPr>
  </w:style>
</w:styles>
</file>

<file path=word/webSettings.xml><?xml version="1.0" encoding="utf-8"?>
<w:webSettings xmlns:r="http://schemas.openxmlformats.org/officeDocument/2006/relationships" xmlns:w="http://schemas.openxmlformats.org/wordprocessingml/2006/main">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75444782">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54805040">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84471014">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3801164">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6462462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82723688">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4497363">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08448615">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55673743">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22781289">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86977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516944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21327772">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 w:id="21465015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26"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 Id="rId27" Type="http://schemas.microsoft.com/office/2007/relationships/stylesWithEffects" Target="stylesWithEffects.xml"/></Relationships>
</file>

<file path=word/_rels/footer1.xml.rels><?xml version="1.0" encoding="UTF-8" standalone="yes"?>
<Relationships xmlns="http://schemas.openxmlformats.org/package/2006/relationships"><Relationship Id="rId1" Type="http://schemas.openxmlformats.org/officeDocument/2006/relationships/hyperlink" Target="mailto:licitacoes@santaluzia.mg.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D3A4D-46FC-4C9D-A646-0B0B22B0418A}">
  <ds:schemaRefs>
    <ds:schemaRef ds:uri="http://www.w3.org/XML/1998/namespace"/>
    <ds:schemaRef ds:uri="http://schemas.microsoft.com/office/2006/metadata/properties"/>
    <ds:schemaRef ds:uri="52c93ea8-e2de-466c-b401-d7fabeb9490e"/>
    <ds:schemaRef ds:uri="http://purl.org/dc/terms/"/>
    <ds:schemaRef ds:uri="http://purl.org/dc/elements/1.1/"/>
    <ds:schemaRef ds:uri="http://schemas.openxmlformats.org/package/2006/metadata/core-properties"/>
    <ds:schemaRef ds:uri="http://schemas.microsoft.com/office/2006/documentManagement/types"/>
    <ds:schemaRef ds:uri="http://schemas.microsoft.com/office/infopath/2007/PartnerControls"/>
    <ds:schemaRef ds:uri="http://purl.org/dc/dcmitype/"/>
  </ds:schemaRefs>
</ds:datastoreItem>
</file>

<file path=customXml/itemProps2.xml><?xml version="1.0" encoding="utf-8"?>
<ds:datastoreItem xmlns:ds="http://schemas.openxmlformats.org/officeDocument/2006/customXml" ds:itemID="{A547430C-91A2-47FC-96BA-E3074243B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4.xml><?xml version="1.0" encoding="utf-8"?>
<ds:datastoreItem xmlns:ds="http://schemas.openxmlformats.org/officeDocument/2006/customXml" ds:itemID="{9B792F41-C65D-4326-B99D-3DB450E4C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23</TotalTime>
  <Pages>8</Pages>
  <Words>2893</Words>
  <Characters>16222</Characters>
  <Application>Microsoft Office Word</Application>
  <DocSecurity>0</DocSecurity>
  <Lines>135</Lines>
  <Paragraphs>38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19077</CharactersWithSpaces>
  <SharedDoc>false</SharedDoc>
  <HyperlinkBase/>
  <HLinks>
    <vt:vector size="66" baseType="variant">
      <vt:variant>
        <vt:i4>5963872</vt:i4>
      </vt:variant>
      <vt:variant>
        <vt:i4>30</vt:i4>
      </vt:variant>
      <vt:variant>
        <vt:i4>0</vt:i4>
      </vt:variant>
      <vt:variant>
        <vt:i4>5</vt:i4>
      </vt:variant>
      <vt:variant>
        <vt:lpwstr>mailto:soraiaferreira@santaluzia.mg.gov.br</vt:lpwstr>
      </vt:variant>
      <vt:variant>
        <vt:lpwstr/>
      </vt:variant>
      <vt:variant>
        <vt:i4>6422609</vt:i4>
      </vt:variant>
      <vt:variant>
        <vt:i4>27</vt:i4>
      </vt:variant>
      <vt:variant>
        <vt:i4>0</vt:i4>
      </vt:variant>
      <vt:variant>
        <vt:i4>5</vt:i4>
      </vt:variant>
      <vt:variant>
        <vt:lpwstr>mailto:deciofilho@sntaluzia.mg.gov.br</vt:lpwstr>
      </vt:variant>
      <vt:variant>
        <vt:lpwstr/>
      </vt:variant>
      <vt:variant>
        <vt:i4>7733276</vt:i4>
      </vt:variant>
      <vt:variant>
        <vt:i4>21</vt:i4>
      </vt:variant>
      <vt:variant>
        <vt:i4>0</vt:i4>
      </vt:variant>
      <vt:variant>
        <vt:i4>5</vt:i4>
      </vt:variant>
      <vt:variant>
        <vt:lpwstr>https://contaspublicas.santaluzia.mg.gov.br/contaspublicas/pages/publicacao_editais.xhtml</vt:lpwstr>
      </vt:variant>
      <vt:variant>
        <vt:lpwstr/>
      </vt:variant>
      <vt:variant>
        <vt:i4>6160450</vt:i4>
      </vt:variant>
      <vt:variant>
        <vt:i4>18</vt:i4>
      </vt:variant>
      <vt:variant>
        <vt:i4>0</vt:i4>
      </vt:variant>
      <vt:variant>
        <vt:i4>5</vt:i4>
      </vt:variant>
      <vt:variant>
        <vt:lpwstr>http://www.santaluzia.mg.gov.br/</vt:lpwstr>
      </vt:variant>
      <vt:variant>
        <vt:lpwstr/>
      </vt:variant>
      <vt:variant>
        <vt:i4>852041</vt:i4>
      </vt:variant>
      <vt:variant>
        <vt:i4>15</vt:i4>
      </vt:variant>
      <vt:variant>
        <vt:i4>0</vt:i4>
      </vt:variant>
      <vt:variant>
        <vt:i4>5</vt:i4>
      </vt:variant>
      <vt:variant>
        <vt:lpwstr>http://www.comprasgovernamentais.gov.br/</vt:lpwstr>
      </vt:variant>
      <vt:variant>
        <vt:lpwstr/>
      </vt:variant>
      <vt:variant>
        <vt:i4>5046381</vt:i4>
      </vt:variant>
      <vt:variant>
        <vt:i4>12</vt:i4>
      </vt:variant>
      <vt:variant>
        <vt:i4>0</vt:i4>
      </vt:variant>
      <vt:variant>
        <vt:i4>5</vt:i4>
      </vt:variant>
      <vt:variant>
        <vt:lpwstr>mailto:licitacoes@santaluzia.mg.gov.br</vt:lpwstr>
      </vt:variant>
      <vt:variant>
        <vt:lpwstr/>
      </vt:variant>
      <vt:variant>
        <vt:i4>2883682</vt:i4>
      </vt:variant>
      <vt:variant>
        <vt:i4>9</vt:i4>
      </vt:variant>
      <vt:variant>
        <vt:i4>0</vt:i4>
      </vt:variant>
      <vt:variant>
        <vt:i4>5</vt:i4>
      </vt:variant>
      <vt:variant>
        <vt:lpwstr>https://certidoes-apf.apps.tcu.gov.br/</vt:lpwstr>
      </vt:variant>
      <vt:variant>
        <vt:lpwstr/>
      </vt:variant>
      <vt:variant>
        <vt:i4>1114176</vt:i4>
      </vt:variant>
      <vt:variant>
        <vt:i4>6</vt:i4>
      </vt:variant>
      <vt:variant>
        <vt:i4>0</vt:i4>
      </vt:variant>
      <vt:variant>
        <vt:i4>5</vt:i4>
      </vt:variant>
      <vt:variant>
        <vt:lpwstr>http://www.cnj.jus.br/improbidade_adm/consultar_requerido.php</vt:lpwstr>
      </vt:variant>
      <vt:variant>
        <vt:lpwstr/>
      </vt:variant>
      <vt:variant>
        <vt:i4>393288</vt:i4>
      </vt:variant>
      <vt:variant>
        <vt:i4>3</vt:i4>
      </vt:variant>
      <vt:variant>
        <vt:i4>0</vt:i4>
      </vt:variant>
      <vt:variant>
        <vt:i4>5</vt:i4>
      </vt:variant>
      <vt:variant>
        <vt:lpwstr>http://www.portaldatransparencia.gov.br/ceis</vt:lpwstr>
      </vt:variant>
      <vt:variant>
        <vt:lpwstr/>
      </vt:variant>
      <vt:variant>
        <vt:i4>524365</vt:i4>
      </vt:variant>
      <vt:variant>
        <vt:i4>0</vt:i4>
      </vt:variant>
      <vt:variant>
        <vt:i4>0</vt:i4>
      </vt:variant>
      <vt:variant>
        <vt:i4>5</vt:i4>
      </vt:variant>
      <vt:variant>
        <vt:lpwstr>https://imsva91-ctp.trendmicro.com/wis/clicktime/v1/query?url=http%3a%2f%2fwww.comprasgovernamentais.gov.br&amp;umid=430E31AC-70A7-6B05-9AA8-F59BA4DC8B50&amp;auth=14cd2a61769b426d6a6f0362faa35895243d54fa-6e2197056396482feb6896ce169217ee94d7ae2f</vt:lpwstr>
      </vt:variant>
      <vt:variant>
        <vt:lpwstr/>
      </vt:variant>
      <vt:variant>
        <vt:i4>5046381</vt:i4>
      </vt:variant>
      <vt:variant>
        <vt:i4>0</vt:i4>
      </vt:variant>
      <vt:variant>
        <vt:i4>0</vt:i4>
      </vt:variant>
      <vt:variant>
        <vt:i4>5</vt:i4>
      </vt:variant>
      <vt:variant>
        <vt:lpwstr>mailto:licitacoes@santaluzia.mg.gov.br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cezarinaizabel</cp:lastModifiedBy>
  <cp:revision>8</cp:revision>
  <cp:lastPrinted>2021-07-16T16:12:00Z</cp:lastPrinted>
  <dcterms:created xsi:type="dcterms:W3CDTF">2021-07-16T11:58:00Z</dcterms:created>
  <dcterms:modified xsi:type="dcterms:W3CDTF">2021-07-16T16:12:00Z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