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68" w:rsidRPr="00B26DBA" w:rsidRDefault="00B92A41" w:rsidP="00B26DBA">
      <w:pPr>
        <w:pStyle w:val="Standard"/>
        <w:shd w:val="clear" w:color="auto" w:fill="FFFFFF"/>
        <w:tabs>
          <w:tab w:val="left" w:pos="284"/>
          <w:tab w:val="left" w:pos="851"/>
        </w:tabs>
        <w:spacing w:after="0" w:line="240" w:lineRule="auto"/>
        <w:ind w:left="0" w:right="-1" w:firstLine="0"/>
        <w:jc w:val="center"/>
        <w:rPr>
          <w:b/>
          <w:bCs/>
        </w:rPr>
      </w:pPr>
      <w:r w:rsidRPr="00B26DBA">
        <w:rPr>
          <w:b/>
          <w:bCs/>
        </w:rPr>
        <w:t>TERMO DE COLABORAÇÃO</w:t>
      </w:r>
    </w:p>
    <w:p w:rsidR="00AA0F68" w:rsidRPr="00B26DBA" w:rsidRDefault="00AA0F68" w:rsidP="00B26DBA">
      <w:pPr>
        <w:spacing w:after="0" w:line="240" w:lineRule="auto"/>
        <w:ind w:right="-1"/>
        <w:rPr>
          <w:rFonts w:ascii="Times New Roman" w:hAnsi="Times New Roman" w:cs="Times New Roman"/>
          <w:b/>
          <w:bCs/>
        </w:rPr>
      </w:pPr>
    </w:p>
    <w:p w:rsidR="00AA0F68" w:rsidRPr="00B26DBA" w:rsidRDefault="00B92A41" w:rsidP="00B26DBA">
      <w:pPr>
        <w:spacing w:after="0" w:line="240" w:lineRule="auto"/>
        <w:ind w:right="-1"/>
        <w:rPr>
          <w:rFonts w:ascii="Times New Roman" w:hAnsi="Times New Roman" w:cs="Times New Roman"/>
        </w:rPr>
      </w:pPr>
      <w:r w:rsidRPr="00B26DBA">
        <w:rPr>
          <w:rFonts w:ascii="Times New Roman" w:hAnsi="Times New Roman" w:cs="Times New Roman"/>
        </w:rPr>
        <w:t>Termo de Colaboração</w:t>
      </w:r>
      <w:r w:rsidR="00BE5930" w:rsidRPr="00B26DBA">
        <w:rPr>
          <w:rFonts w:ascii="Times New Roman" w:hAnsi="Times New Roman" w:cs="Times New Roman"/>
        </w:rPr>
        <w:t xml:space="preserve"> SMDSC </w:t>
      </w:r>
      <w:r w:rsidRPr="00B26DBA">
        <w:rPr>
          <w:rFonts w:ascii="Times New Roman" w:hAnsi="Times New Roman" w:cs="Times New Roman"/>
        </w:rPr>
        <w:t xml:space="preserve">nº </w:t>
      </w:r>
      <w:r w:rsidRPr="00B26DBA">
        <w:rPr>
          <w:rFonts w:ascii="Times New Roman" w:hAnsi="Times New Roman" w:cs="Times New Roman"/>
          <w:color w:val="FF0000"/>
        </w:rPr>
        <w:t>XX</w:t>
      </w:r>
      <w:r w:rsidR="00BE5930" w:rsidRPr="00B26DBA">
        <w:rPr>
          <w:rFonts w:ascii="Times New Roman" w:hAnsi="Times New Roman" w:cs="Times New Roman"/>
        </w:rPr>
        <w:t xml:space="preserve"> /2024</w:t>
      </w:r>
    </w:p>
    <w:p w:rsidR="00AA0F68" w:rsidRPr="00B26DBA" w:rsidRDefault="00B92A41" w:rsidP="00B26DBA">
      <w:pPr>
        <w:spacing w:after="0" w:line="240" w:lineRule="auto"/>
        <w:ind w:right="-1"/>
        <w:rPr>
          <w:rFonts w:ascii="Times New Roman" w:hAnsi="Times New Roman" w:cs="Times New Roman"/>
        </w:rPr>
      </w:pPr>
      <w:r w:rsidRPr="00B26DBA">
        <w:rPr>
          <w:rFonts w:ascii="Times New Roman" w:hAnsi="Times New Roman" w:cs="Times New Roman"/>
        </w:rPr>
        <w:t xml:space="preserve">Processo Administrativo nº </w:t>
      </w:r>
      <w:r w:rsidRPr="00B26DBA">
        <w:rPr>
          <w:rFonts w:ascii="Times New Roman" w:hAnsi="Times New Roman" w:cs="Times New Roman"/>
          <w:color w:val="FF0000"/>
        </w:rPr>
        <w:t>XX</w:t>
      </w:r>
      <w:r w:rsidR="00BE5930" w:rsidRPr="00B26DBA">
        <w:rPr>
          <w:rFonts w:ascii="Times New Roman" w:hAnsi="Times New Roman" w:cs="Times New Roman"/>
        </w:rPr>
        <w:t>/2024</w:t>
      </w:r>
    </w:p>
    <w:p w:rsidR="00AA0F68" w:rsidRPr="00B26DBA" w:rsidRDefault="00AA0F68" w:rsidP="00B26DBA">
      <w:pPr>
        <w:spacing w:after="0" w:line="240" w:lineRule="auto"/>
        <w:ind w:right="-1"/>
        <w:rPr>
          <w:rFonts w:ascii="Times New Roman" w:hAnsi="Times New Roman" w:cs="Times New Roman"/>
        </w:rPr>
      </w:pPr>
    </w:p>
    <w:p w:rsidR="00AA0F68" w:rsidRPr="00B26DBA" w:rsidRDefault="00AA0F68" w:rsidP="00B26DBA">
      <w:pPr>
        <w:spacing w:after="0" w:line="240" w:lineRule="auto"/>
        <w:ind w:right="-1"/>
        <w:rPr>
          <w:rFonts w:ascii="Times New Roman" w:hAnsi="Times New Roman" w:cs="Times New Roman"/>
        </w:rPr>
      </w:pPr>
    </w:p>
    <w:p w:rsidR="00AA0F68" w:rsidRPr="00B26DBA" w:rsidRDefault="00B92A41" w:rsidP="00B26DBA">
      <w:pPr>
        <w:spacing w:after="0" w:line="240" w:lineRule="auto"/>
        <w:ind w:left="3686" w:right="-1" w:firstLine="0"/>
        <w:rPr>
          <w:rFonts w:ascii="Times New Roman" w:hAnsi="Times New Roman" w:cs="Times New Roman"/>
          <w:b/>
        </w:rPr>
      </w:pPr>
      <w:r w:rsidRPr="00B26DBA">
        <w:rPr>
          <w:rFonts w:ascii="Times New Roman" w:hAnsi="Times New Roman" w:cs="Times New Roman"/>
          <w:b/>
          <w:bCs/>
        </w:rPr>
        <w:t xml:space="preserve">TERMO DE COLABORAÇÃO QUE ENTRE SI CELEBRAM O MUNICÍPIO DE SANTA LUZIA E A ORGANIZAÇÃO DA SOCIEDADE CIVIL </w:t>
      </w:r>
      <w:r w:rsidRPr="00B26DBA">
        <w:rPr>
          <w:rFonts w:ascii="Times New Roman" w:hAnsi="Times New Roman" w:cs="Times New Roman"/>
          <w:b/>
          <w:bCs/>
          <w:color w:val="FF0000"/>
        </w:rPr>
        <w:t>XXXXX</w:t>
      </w:r>
      <w:r w:rsidRPr="00B26DBA">
        <w:rPr>
          <w:rFonts w:ascii="Times New Roman" w:hAnsi="Times New Roman" w:cs="Times New Roman"/>
          <w:b/>
          <w:bCs/>
        </w:rPr>
        <w:t xml:space="preserve"> OBJETIVANDO A EXECUÇÃO </w:t>
      </w:r>
      <w:r w:rsidRPr="00B26DBA">
        <w:rPr>
          <w:rFonts w:ascii="Times New Roman" w:hAnsi="Times New Roman" w:cs="Times New Roman"/>
          <w:b/>
        </w:rPr>
        <w:t>CO-FINANCIAMENTO DE VAGAS DE ACOLHIMENTO INSTITUCIONAL AO IDOSO EM VIOLAÇÃO DE DIREITOS, CONSOANTE AO ESTATUTO DO IDOSO E A TIPIFICAÇÃO 109/2009</w:t>
      </w:r>
    </w:p>
    <w:p w:rsidR="00AA0F68" w:rsidRPr="00B26DBA" w:rsidRDefault="00AA0F68" w:rsidP="00B26DBA">
      <w:pPr>
        <w:spacing w:after="0" w:line="240" w:lineRule="auto"/>
        <w:ind w:left="3686" w:right="-1"/>
        <w:rPr>
          <w:rFonts w:ascii="Times New Roman" w:hAnsi="Times New Roman" w:cs="Times New Roman"/>
          <w:b/>
          <w:bCs/>
        </w:rPr>
      </w:pPr>
    </w:p>
    <w:p w:rsidR="00AA0F68" w:rsidRPr="00B26DBA" w:rsidRDefault="00B92A41" w:rsidP="00B26DBA">
      <w:pPr>
        <w:spacing w:after="0" w:line="240" w:lineRule="auto"/>
        <w:ind w:left="0" w:right="-1" w:firstLine="0"/>
        <w:rPr>
          <w:rFonts w:ascii="Times New Roman" w:hAnsi="Times New Roman" w:cs="Times New Roman"/>
        </w:rPr>
      </w:pPr>
      <w:r w:rsidRPr="00B26DBA">
        <w:rPr>
          <w:rFonts w:ascii="Times New Roman" w:hAnsi="Times New Roman" w:cs="Times New Roman"/>
        </w:rPr>
        <w:t xml:space="preserve">O Município de Santa Luzia, inscrito no CNPJ nº 18.715.409/0001-50, com sede na Av. VIII, nº 50, Bairro Carreira Comprida, neste ato representado pelo Secretário Municipal de </w:t>
      </w:r>
      <w:r w:rsidR="00B26DBA" w:rsidRPr="00B26DBA">
        <w:rPr>
          <w:rFonts w:ascii="Times New Roman" w:hAnsi="Times New Roman" w:cs="Times New Roman"/>
        </w:rPr>
        <w:t>Desenvolvimento Social e Cidadania</w:t>
      </w:r>
      <w:r w:rsidRPr="00B26DBA">
        <w:rPr>
          <w:rFonts w:ascii="Times New Roman" w:hAnsi="Times New Roman" w:cs="Times New Roman"/>
        </w:rPr>
        <w:t xml:space="preserve"> conforme o art. 31 do Decreto Municipal </w:t>
      </w:r>
      <w:proofErr w:type="gramStart"/>
      <w:r w:rsidR="002E2A2D">
        <w:rPr>
          <w:rFonts w:ascii="Times New Roman" w:hAnsi="Times New Roman" w:cs="Times New Roman"/>
        </w:rPr>
        <w:t>nº</w:t>
      </w:r>
      <w:r w:rsidRPr="00B26DBA">
        <w:rPr>
          <w:rFonts w:ascii="Times New Roman" w:hAnsi="Times New Roman" w:cs="Times New Roman"/>
        </w:rPr>
        <w:t>3.</w:t>
      </w:r>
      <w:proofErr w:type="gramEnd"/>
      <w:r w:rsidRPr="00B26DBA">
        <w:rPr>
          <w:rFonts w:ascii="Times New Roman" w:hAnsi="Times New Roman" w:cs="Times New Roman"/>
        </w:rPr>
        <w:t xml:space="preserve">315/2018, </w:t>
      </w:r>
      <w:r w:rsidRPr="00B26DBA">
        <w:rPr>
          <w:rFonts w:ascii="Times New Roman" w:hAnsi="Times New Roman" w:cs="Times New Roman"/>
          <w:b/>
          <w:bCs/>
        </w:rPr>
        <w:t xml:space="preserve">ADMINISTRADOR PÚBLICO </w:t>
      </w:r>
      <w:r w:rsidRPr="00B26DBA">
        <w:rPr>
          <w:rFonts w:ascii="Times New Roman" w:hAnsi="Times New Roman" w:cs="Times New Roman"/>
        </w:rPr>
        <w:t xml:space="preserve">da presente parceria, doravante denominado </w:t>
      </w:r>
      <w:r w:rsidRPr="00B26DBA">
        <w:rPr>
          <w:rFonts w:ascii="Times New Roman" w:hAnsi="Times New Roman" w:cs="Times New Roman"/>
          <w:b/>
          <w:bCs/>
        </w:rPr>
        <w:t>MUNICÍPIO</w:t>
      </w:r>
      <w:r w:rsidRPr="00B26DBA">
        <w:rPr>
          <w:rFonts w:ascii="Times New Roman" w:hAnsi="Times New Roman" w:cs="Times New Roman"/>
        </w:rPr>
        <w:t xml:space="preserve">, e a Organização da Sociedade Civil </w:t>
      </w:r>
      <w:r w:rsidR="00B26DBA" w:rsidRPr="00B26DBA">
        <w:rPr>
          <w:rFonts w:ascii="Times New Roman" w:hAnsi="Times New Roman" w:cs="Times New Roman"/>
          <w:b/>
          <w:bCs/>
          <w:color w:val="FF0000"/>
        </w:rPr>
        <w:t>XXXXX</w:t>
      </w:r>
      <w:r w:rsidR="00B26DBA" w:rsidRPr="00B26DBA">
        <w:rPr>
          <w:rFonts w:ascii="Times New Roman" w:hAnsi="Times New Roman" w:cs="Times New Roman"/>
          <w:b/>
          <w:bCs/>
        </w:rPr>
        <w:t xml:space="preserve">, </w:t>
      </w:r>
      <w:r w:rsidRPr="00B26DBA">
        <w:rPr>
          <w:rFonts w:ascii="Times New Roman" w:hAnsi="Times New Roman" w:cs="Times New Roman"/>
        </w:rPr>
        <w:t xml:space="preserve">CNPJ nº </w:t>
      </w:r>
      <w:r w:rsidR="00B26DBA" w:rsidRPr="00B26DBA">
        <w:rPr>
          <w:rFonts w:ascii="Times New Roman" w:hAnsi="Times New Roman" w:cs="Times New Roman"/>
          <w:b/>
          <w:bCs/>
          <w:color w:val="FF0000"/>
        </w:rPr>
        <w:t>XXXXX</w:t>
      </w:r>
      <w:r w:rsidRPr="00B26DBA">
        <w:rPr>
          <w:rFonts w:ascii="Times New Roman" w:hAnsi="Times New Roman" w:cs="Times New Roman"/>
        </w:rPr>
        <w:t xml:space="preserve"> situada </w:t>
      </w:r>
      <w:r w:rsidR="00B26DBA" w:rsidRPr="00B26DBA">
        <w:rPr>
          <w:rFonts w:ascii="Times New Roman" w:hAnsi="Times New Roman" w:cs="Times New Roman"/>
          <w:b/>
          <w:bCs/>
          <w:color w:val="FF0000"/>
        </w:rPr>
        <w:t>XXXXX</w:t>
      </w:r>
      <w:r w:rsidR="00B26DBA" w:rsidRPr="00B26DBA">
        <w:rPr>
          <w:rFonts w:ascii="Times New Roman" w:hAnsi="Times New Roman" w:cs="Times New Roman"/>
          <w:b/>
          <w:bCs/>
        </w:rPr>
        <w:t xml:space="preserve">, </w:t>
      </w:r>
      <w:r w:rsidRPr="00B26DBA">
        <w:rPr>
          <w:rFonts w:ascii="Times New Roman" w:hAnsi="Times New Roman" w:cs="Times New Roman"/>
        </w:rPr>
        <w:t xml:space="preserve">neste ato representada por </w:t>
      </w:r>
      <w:r w:rsidR="00B26DBA" w:rsidRPr="00B26DBA">
        <w:rPr>
          <w:rFonts w:ascii="Times New Roman" w:hAnsi="Times New Roman" w:cs="Times New Roman"/>
          <w:b/>
          <w:bCs/>
          <w:color w:val="FF0000"/>
        </w:rPr>
        <w:t>XXXXX</w:t>
      </w:r>
      <w:r w:rsidR="00B26DBA" w:rsidRPr="00B26DBA">
        <w:rPr>
          <w:rFonts w:ascii="Times New Roman" w:hAnsi="Times New Roman" w:cs="Times New Roman"/>
          <w:b/>
          <w:bCs/>
        </w:rPr>
        <w:t xml:space="preserve">, </w:t>
      </w:r>
      <w:r w:rsidRPr="00B26DBA">
        <w:rPr>
          <w:rFonts w:ascii="Times New Roman" w:hAnsi="Times New Roman" w:cs="Times New Roman"/>
        </w:rPr>
        <w:t xml:space="preserve">titular do CPF nº </w:t>
      </w:r>
      <w:r w:rsidR="00B26DBA" w:rsidRPr="00B26DBA">
        <w:rPr>
          <w:rFonts w:ascii="Times New Roman" w:hAnsi="Times New Roman" w:cs="Times New Roman"/>
          <w:b/>
          <w:bCs/>
          <w:color w:val="FF0000"/>
        </w:rPr>
        <w:t>XXXXX</w:t>
      </w:r>
      <w:r w:rsidR="00B26DBA" w:rsidRPr="00B26DBA">
        <w:rPr>
          <w:rFonts w:ascii="Times New Roman" w:hAnsi="Times New Roman" w:cs="Times New Roman"/>
          <w:b/>
          <w:bCs/>
        </w:rPr>
        <w:t xml:space="preserve"> </w:t>
      </w:r>
      <w:r w:rsidRPr="00B26DBA">
        <w:rPr>
          <w:rFonts w:ascii="Times New Roman" w:hAnsi="Times New Roman" w:cs="Times New Roman"/>
        </w:rPr>
        <w:t>e RG nº</w:t>
      </w:r>
      <w:r w:rsidR="00B26DBA" w:rsidRPr="00B26DBA">
        <w:rPr>
          <w:rFonts w:ascii="Times New Roman" w:hAnsi="Times New Roman" w:cs="Times New Roman"/>
          <w:b/>
          <w:bCs/>
          <w:color w:val="FF0000"/>
        </w:rPr>
        <w:t xml:space="preserve"> XXXXX</w:t>
      </w:r>
      <w:r w:rsidR="00B26DBA" w:rsidRPr="00B26DBA">
        <w:rPr>
          <w:rFonts w:ascii="Times New Roman" w:hAnsi="Times New Roman" w:cs="Times New Roman"/>
          <w:b/>
          <w:bCs/>
        </w:rPr>
        <w:t xml:space="preserve"> </w:t>
      </w:r>
      <w:r w:rsidRPr="00B26DBA">
        <w:rPr>
          <w:rFonts w:ascii="Times New Roman" w:hAnsi="Times New Roman" w:cs="Times New Roman"/>
        </w:rPr>
        <w:t xml:space="preserve">doravante denominada, </w:t>
      </w:r>
      <w:r w:rsidRPr="00B26DBA">
        <w:rPr>
          <w:rFonts w:ascii="Times New Roman" w:hAnsi="Times New Roman" w:cs="Times New Roman"/>
          <w:b/>
          <w:bCs/>
        </w:rPr>
        <w:t>OSC</w:t>
      </w:r>
      <w:r w:rsidRPr="00B26DBA">
        <w:rPr>
          <w:rFonts w:ascii="Times New Roman" w:hAnsi="Times New Roman" w:cs="Times New Roman"/>
        </w:rPr>
        <w:t xml:space="preserve">, e ambos em conjunto denominados </w:t>
      </w:r>
      <w:r w:rsidRPr="00B26DBA">
        <w:rPr>
          <w:rFonts w:ascii="Times New Roman" w:hAnsi="Times New Roman" w:cs="Times New Roman"/>
          <w:b/>
          <w:bCs/>
        </w:rPr>
        <w:t>PARCEIROS</w:t>
      </w:r>
      <w:r w:rsidRPr="00B26DBA">
        <w:rPr>
          <w:rFonts w:ascii="Times New Roman" w:hAnsi="Times New Roman" w:cs="Times New Roman"/>
        </w:rPr>
        <w:t xml:space="preserve">, sujeitando-se, no que couber, aos termos da Lei Complementar Federal nº 101/2000, Lei Federal </w:t>
      </w:r>
      <w:r w:rsidR="002E2A2D">
        <w:rPr>
          <w:rFonts w:ascii="Times New Roman" w:hAnsi="Times New Roman" w:cs="Times New Roman"/>
        </w:rPr>
        <w:t>nº</w:t>
      </w:r>
      <w:r w:rsidRPr="00B26DBA">
        <w:rPr>
          <w:rFonts w:ascii="Times New Roman" w:hAnsi="Times New Roman" w:cs="Times New Roman"/>
        </w:rPr>
        <w:t xml:space="preserve">13.019/2014, Decreto Municipal </w:t>
      </w:r>
      <w:r w:rsidR="002E2A2D">
        <w:rPr>
          <w:rFonts w:ascii="Times New Roman" w:hAnsi="Times New Roman" w:cs="Times New Roman"/>
        </w:rPr>
        <w:t>nº</w:t>
      </w:r>
      <w:r w:rsidRPr="00B26DBA">
        <w:rPr>
          <w:rFonts w:ascii="Times New Roman" w:hAnsi="Times New Roman" w:cs="Times New Roman"/>
        </w:rPr>
        <w:t xml:space="preserve">3.315/2018, Lei de Diretrizes Orçamentárias vigente, e demais normas que regulamentam a espécie, em conformidade com o Plano de Trabalho deste instrumento, RESOLVEM celebrar o presente </w:t>
      </w:r>
      <w:r w:rsidRPr="00B26DBA">
        <w:rPr>
          <w:rFonts w:ascii="Times New Roman" w:hAnsi="Times New Roman" w:cs="Times New Roman"/>
          <w:b/>
        </w:rPr>
        <w:t>Termo de</w:t>
      </w:r>
      <w:r w:rsidRPr="00B26DBA">
        <w:rPr>
          <w:rFonts w:ascii="Times New Roman" w:hAnsi="Times New Roman" w:cs="Times New Roman"/>
        </w:rPr>
        <w:t xml:space="preserve"> </w:t>
      </w:r>
      <w:r w:rsidRPr="00B26DBA">
        <w:rPr>
          <w:rFonts w:ascii="Times New Roman" w:hAnsi="Times New Roman" w:cs="Times New Roman"/>
          <w:b/>
          <w:bCs/>
        </w:rPr>
        <w:t>Colaboração:</w:t>
      </w:r>
    </w:p>
    <w:p w:rsidR="00AA0F68" w:rsidRPr="00B26DBA" w:rsidRDefault="00AA0F68" w:rsidP="00B26DBA">
      <w:pPr>
        <w:spacing w:after="0" w:line="240" w:lineRule="auto"/>
        <w:ind w:left="850" w:right="-1"/>
        <w:rPr>
          <w:rFonts w:ascii="Times New Roman" w:hAnsi="Times New Roman" w:cs="Times New Roman"/>
        </w:rPr>
      </w:pPr>
    </w:p>
    <w:p w:rsidR="00AA0F68" w:rsidRPr="00B26DBA" w:rsidRDefault="00AA0F68" w:rsidP="00B26DBA">
      <w:pPr>
        <w:spacing w:after="0" w:line="240" w:lineRule="auto"/>
        <w:ind w:left="0" w:right="-1"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PRIMEIRA – DO OBJETO</w:t>
      </w:r>
    </w:p>
    <w:p w:rsidR="00AA0F68" w:rsidRPr="00B26DBA" w:rsidRDefault="00AA0F68" w:rsidP="00B26DBA">
      <w:pPr>
        <w:shd w:val="clear" w:color="auto" w:fill="FFFFFF"/>
        <w:spacing w:after="0" w:line="240" w:lineRule="auto"/>
        <w:ind w:left="0" w:right="-1" w:firstLine="0"/>
        <w:rPr>
          <w:rFonts w:ascii="Times New Roman" w:hAnsi="Times New Roman" w:cs="Times New Roman"/>
          <w:b/>
          <w:bCs/>
          <w:lang w:eastAsia="pt-BR"/>
        </w:rPr>
      </w:pPr>
    </w:p>
    <w:p w:rsidR="00AA0F68" w:rsidRPr="00B26DBA" w:rsidRDefault="00B92A41" w:rsidP="00B26DBA">
      <w:pPr>
        <w:numPr>
          <w:ilvl w:val="1"/>
          <w:numId w:val="2"/>
        </w:numPr>
        <w:shd w:val="clear" w:color="auto" w:fill="FFFFFF"/>
        <w:spacing w:after="0" w:line="240" w:lineRule="auto"/>
        <w:ind w:left="0" w:right="-1" w:firstLine="0"/>
        <w:rPr>
          <w:rFonts w:ascii="Times New Roman" w:hAnsi="Times New Roman" w:cs="Times New Roman"/>
        </w:rPr>
      </w:pPr>
      <w:r w:rsidRPr="00B26DBA">
        <w:rPr>
          <w:rFonts w:ascii="Times New Roman" w:hAnsi="Times New Roman" w:cs="Times New Roman"/>
          <w:lang w:eastAsia="pt-BR"/>
        </w:rPr>
        <w:t xml:space="preserve">O presente Termo de </w:t>
      </w:r>
      <w:r w:rsidRPr="00B26DBA">
        <w:rPr>
          <w:rFonts w:ascii="Times New Roman" w:hAnsi="Times New Roman" w:cs="Times New Roman"/>
          <w:bCs/>
          <w:lang w:eastAsia="pt-BR"/>
        </w:rPr>
        <w:t>Colaboração</w:t>
      </w:r>
      <w:r w:rsidRPr="00B26DBA">
        <w:rPr>
          <w:rFonts w:ascii="Times New Roman" w:hAnsi="Times New Roman" w:cs="Times New Roman"/>
          <w:lang w:eastAsia="pt-BR"/>
        </w:rPr>
        <w:t xml:space="preserve"> tem por objeto a formalização da relação de parceria, e</w:t>
      </w:r>
      <w:r w:rsidRPr="00B26DBA">
        <w:rPr>
          <w:rFonts w:ascii="Times New Roman" w:hAnsi="Times New Roman" w:cs="Times New Roman"/>
        </w:rPr>
        <w:t>m regime de mútua cooperação entre o MUNICÍPIO e a OSC, para a consecução de finalidades de interesse público e recíproco, mediante a execução</w:t>
      </w:r>
      <w:r w:rsidR="00B26DBA" w:rsidRPr="00B26DBA">
        <w:rPr>
          <w:rFonts w:ascii="Times New Roman" w:hAnsi="Times New Roman" w:cs="Times New Roman"/>
          <w:color w:val="000000"/>
        </w:rPr>
        <w:t> co-financiamento de vagas de Acolhimento Institucional ao idoso em violação de direitos, consoante ao Estatuto do Idoso e a Tipificação 109/2009</w:t>
      </w:r>
      <w:r w:rsidR="00B26DBA" w:rsidRPr="00B26DBA">
        <w:rPr>
          <w:rFonts w:ascii="Times New Roman" w:hAnsi="Times New Roman" w:cs="Times New Roman"/>
          <w:lang w:eastAsia="pt-BR"/>
        </w:rPr>
        <w:t xml:space="preserve"> </w:t>
      </w:r>
      <w:r w:rsidRPr="00B26DBA">
        <w:rPr>
          <w:rFonts w:ascii="Times New Roman" w:hAnsi="Times New Roman" w:cs="Times New Roman"/>
          <w:lang w:eastAsia="pt-BR"/>
        </w:rPr>
        <w:t>de relevância pública e social</w:t>
      </w:r>
      <w:r w:rsidRPr="00B26DBA">
        <w:rPr>
          <w:rFonts w:ascii="Times New Roman" w:hAnsi="Times New Roman" w:cs="Times New Roman"/>
        </w:rPr>
        <w:t xml:space="preserve"> definido no </w:t>
      </w:r>
      <w:r w:rsidRPr="00B26DBA">
        <w:rPr>
          <w:rFonts w:ascii="Times New Roman" w:hAnsi="Times New Roman" w:cs="Times New Roman"/>
          <w:lang w:eastAsia="pt-BR"/>
        </w:rPr>
        <w:t>Plano de Trabalho, que rubricado pelas partes, integra o presente instrumento de modo indissociável.</w:t>
      </w:r>
    </w:p>
    <w:p w:rsidR="00AA0F68" w:rsidRPr="00B26DBA" w:rsidRDefault="00AA0F68" w:rsidP="00B26DBA">
      <w:pPr>
        <w:shd w:val="clear" w:color="auto" w:fill="FFFFFF"/>
        <w:spacing w:after="0" w:line="240" w:lineRule="auto"/>
        <w:ind w:left="0" w:right="-1" w:firstLine="0"/>
        <w:rPr>
          <w:rFonts w:ascii="Times New Roman" w:hAnsi="Times New Roman" w:cs="Times New Roman"/>
          <w:lang w:eastAsia="pt-BR"/>
        </w:rPr>
      </w:pPr>
    </w:p>
    <w:p w:rsidR="00AA0F68" w:rsidRPr="00B26DBA" w:rsidRDefault="00AA0F68" w:rsidP="00B26DBA">
      <w:pPr>
        <w:shd w:val="clear" w:color="auto" w:fill="FFFFFF"/>
        <w:spacing w:after="0" w:line="240" w:lineRule="auto"/>
        <w:ind w:right="-1"/>
        <w:rPr>
          <w:rFonts w:ascii="Times New Roman" w:hAnsi="Times New Roman" w:cs="Times New Roman"/>
          <w:lang w:eastAsia="pt-BR"/>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SEGUNDA – DAS OBRIGAÇÕES DOS PARCEIROS</w:t>
      </w:r>
    </w:p>
    <w:p w:rsidR="00AA0F68" w:rsidRPr="00B26DBA" w:rsidRDefault="00AA0F68" w:rsidP="00B26DBA">
      <w:pPr>
        <w:shd w:val="clear" w:color="auto" w:fill="FFFFFF"/>
        <w:spacing w:after="0" w:line="240" w:lineRule="auto"/>
        <w:ind w:left="0" w:right="-1" w:firstLine="0"/>
        <w:rPr>
          <w:rFonts w:ascii="Times New Roman" w:hAnsi="Times New Roman" w:cs="Times New Roman"/>
          <w:b/>
          <w:bCs/>
          <w:lang w:eastAsia="pt-BR"/>
        </w:rPr>
      </w:pPr>
    </w:p>
    <w:p w:rsidR="00AA0F68" w:rsidRPr="00B26DBA" w:rsidRDefault="00B92A41" w:rsidP="00B26DBA">
      <w:pPr>
        <w:spacing w:after="0" w:line="240" w:lineRule="auto"/>
        <w:ind w:left="0" w:firstLine="0"/>
        <w:rPr>
          <w:rFonts w:ascii="Times New Roman" w:hAnsi="Times New Roman" w:cs="Times New Roman"/>
        </w:rPr>
      </w:pPr>
      <w:r w:rsidRPr="00B26DBA">
        <w:rPr>
          <w:rFonts w:ascii="Times New Roman" w:hAnsi="Times New Roman" w:cs="Times New Roman"/>
          <w:b/>
        </w:rPr>
        <w:t>2</w:t>
      </w:r>
      <w:r w:rsidRPr="00B26DBA">
        <w:rPr>
          <w:rFonts w:ascii="Times New Roman" w:hAnsi="Times New Roman" w:cs="Times New Roman"/>
        </w:rPr>
        <w:t xml:space="preserve"> - Como forma mútua de cooperação na execução do objeto do Termo de Colaboração, comprometem-se os Parceiros a executar a integralidade das obrigações assumidas, no âmbito das respectivas competências.</w:t>
      </w:r>
    </w:p>
    <w:p w:rsidR="00AA0F68" w:rsidRPr="00B26DBA" w:rsidRDefault="00AA0F68" w:rsidP="00B26DBA">
      <w:pPr>
        <w:shd w:val="clear" w:color="auto" w:fill="FFFFFF"/>
        <w:spacing w:after="0" w:line="240" w:lineRule="auto"/>
        <w:ind w:right="-1"/>
        <w:rPr>
          <w:rFonts w:ascii="Times New Roman" w:hAnsi="Times New Roman" w:cs="Times New Roman"/>
          <w:lang w:eastAsia="pt-BR"/>
        </w:rPr>
      </w:pPr>
    </w:p>
    <w:p w:rsidR="00AA0F68" w:rsidRPr="00B26DBA" w:rsidRDefault="00B92A41" w:rsidP="00B26DBA">
      <w:pPr>
        <w:shd w:val="clear" w:color="auto" w:fill="FFFFFF"/>
        <w:spacing w:after="0" w:line="240" w:lineRule="auto"/>
        <w:ind w:right="-1"/>
        <w:rPr>
          <w:rFonts w:ascii="Times New Roman" w:hAnsi="Times New Roman" w:cs="Times New Roman"/>
          <w:b/>
          <w:bCs/>
          <w:lang w:eastAsia="pt-BR"/>
        </w:rPr>
      </w:pPr>
      <w:r w:rsidRPr="00B26DBA">
        <w:rPr>
          <w:rFonts w:ascii="Times New Roman" w:hAnsi="Times New Roman" w:cs="Times New Roman"/>
          <w:b/>
          <w:bCs/>
          <w:lang w:eastAsia="pt-BR"/>
        </w:rPr>
        <w:t xml:space="preserve">2.1. São obrigações comuns dos PARCEIROS: </w:t>
      </w:r>
    </w:p>
    <w:p w:rsidR="00AA0F68" w:rsidRPr="00B26DBA" w:rsidRDefault="00AA0F68" w:rsidP="00B26DBA">
      <w:pPr>
        <w:shd w:val="clear" w:color="auto" w:fill="FFFFFF"/>
        <w:spacing w:after="0" w:line="240" w:lineRule="auto"/>
        <w:ind w:right="-1"/>
        <w:rPr>
          <w:rFonts w:ascii="Times New Roman" w:hAnsi="Times New Roman" w:cs="Times New Roman"/>
          <w:b/>
          <w:bCs/>
          <w:lang w:eastAsia="pt-BR"/>
        </w:rPr>
      </w:pPr>
    </w:p>
    <w:p w:rsidR="00AA0F68" w:rsidRPr="00B26DBA" w:rsidRDefault="00B92A41" w:rsidP="00B26DBA">
      <w:pPr>
        <w:pStyle w:val="PargrafodaLista"/>
        <w:shd w:val="clear" w:color="auto" w:fill="FFFFFF"/>
        <w:tabs>
          <w:tab w:val="left" w:pos="284"/>
          <w:tab w:val="left" w:pos="567"/>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 xml:space="preserve">I - </w:t>
      </w:r>
      <w:proofErr w:type="gramStart"/>
      <w:r w:rsidRPr="00B26DBA">
        <w:rPr>
          <w:rFonts w:ascii="Times New Roman" w:hAnsi="Times New Roman" w:cs="Times New Roman"/>
          <w:lang w:eastAsia="pt-BR"/>
        </w:rPr>
        <w:t>conjugar esforços</w:t>
      </w:r>
      <w:proofErr w:type="gramEnd"/>
      <w:r w:rsidRPr="00B26DBA">
        <w:rPr>
          <w:rFonts w:ascii="Times New Roman" w:hAnsi="Times New Roman" w:cs="Times New Roman"/>
          <w:lang w:eastAsia="pt-BR"/>
        </w:rPr>
        <w:t xml:space="preserve"> e cooperar um com o outro para a plena realização do objeto;</w:t>
      </w:r>
    </w:p>
    <w:p w:rsidR="00AA0F68" w:rsidRPr="00B26DBA" w:rsidRDefault="00AA0F68" w:rsidP="00B26DBA">
      <w:pPr>
        <w:pStyle w:val="PargrafodaLista"/>
        <w:shd w:val="clear" w:color="auto" w:fill="FFFFFF"/>
        <w:tabs>
          <w:tab w:val="left" w:pos="284"/>
          <w:tab w:val="left" w:pos="567"/>
        </w:tabs>
        <w:spacing w:after="0" w:line="240" w:lineRule="auto"/>
        <w:ind w:left="0" w:right="-1" w:firstLine="0"/>
        <w:rPr>
          <w:rFonts w:ascii="Times New Roman" w:hAnsi="Times New Roman" w:cs="Times New Roman"/>
          <w:lang w:eastAsia="pt-BR"/>
        </w:rPr>
      </w:pPr>
    </w:p>
    <w:p w:rsidR="00AA0F68" w:rsidRPr="00B26DBA" w:rsidRDefault="00B92A41" w:rsidP="00B26DBA">
      <w:pPr>
        <w:shd w:val="clear" w:color="auto" w:fill="FFFFFF"/>
        <w:tabs>
          <w:tab w:val="left" w:pos="284"/>
          <w:tab w:val="left" w:pos="567"/>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II - promover publicidade e transparência das informações referentes a esta parceria;</w:t>
      </w:r>
    </w:p>
    <w:p w:rsidR="00AA0F68" w:rsidRPr="00B26DBA" w:rsidRDefault="00AA0F68" w:rsidP="00B26DBA">
      <w:pPr>
        <w:pStyle w:val="PargrafodaLista"/>
        <w:shd w:val="clear" w:color="auto" w:fill="FFFFFF"/>
        <w:tabs>
          <w:tab w:val="left" w:pos="284"/>
          <w:tab w:val="left" w:pos="567"/>
        </w:tabs>
        <w:spacing w:after="0" w:line="240" w:lineRule="auto"/>
        <w:ind w:left="0" w:right="-1" w:firstLine="0"/>
        <w:rPr>
          <w:rFonts w:ascii="Times New Roman" w:hAnsi="Times New Roman" w:cs="Times New Roman"/>
          <w:lang w:eastAsia="pt-BR"/>
        </w:rPr>
      </w:pPr>
    </w:p>
    <w:p w:rsidR="00AA0F68" w:rsidRPr="00B26DBA" w:rsidRDefault="00B92A41" w:rsidP="00B26DBA">
      <w:pPr>
        <w:shd w:val="clear" w:color="auto" w:fill="FFFFFF"/>
        <w:tabs>
          <w:tab w:val="left" w:pos="284"/>
          <w:tab w:val="left" w:pos="567"/>
        </w:tabs>
        <w:spacing w:after="0" w:line="240" w:lineRule="auto"/>
        <w:ind w:left="0" w:right="-1" w:firstLine="0"/>
        <w:rPr>
          <w:rFonts w:ascii="Times New Roman" w:hAnsi="Times New Roman" w:cs="Times New Roman"/>
        </w:rPr>
      </w:pPr>
      <w:r w:rsidRPr="00B26DBA">
        <w:rPr>
          <w:rFonts w:ascii="Times New Roman" w:eastAsia="Times New Roman" w:hAnsi="Times New Roman" w:cs="Times New Roman"/>
          <w:lang w:eastAsia="pt-BR"/>
        </w:rPr>
        <w:t>III - promover o registro das informações cabíveis em plataforma eletrônica eventualmente adotada, no âmbito das respectivas competências;</w:t>
      </w:r>
    </w:p>
    <w:p w:rsidR="00AA0F68" w:rsidRPr="00B26DBA" w:rsidRDefault="00AA0F68" w:rsidP="00B26DBA">
      <w:pPr>
        <w:shd w:val="clear" w:color="auto" w:fill="FFFFFF"/>
        <w:tabs>
          <w:tab w:val="left" w:pos="284"/>
          <w:tab w:val="left" w:pos="567"/>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pacing w:after="0" w:line="240" w:lineRule="auto"/>
        <w:ind w:left="0" w:firstLine="0"/>
        <w:rPr>
          <w:rFonts w:ascii="Times New Roman" w:hAnsi="Times New Roman" w:cs="Times New Roman"/>
        </w:rPr>
      </w:pPr>
      <w:r w:rsidRPr="00B26DBA">
        <w:rPr>
          <w:rFonts w:ascii="Times New Roman" w:hAnsi="Times New Roman" w:cs="Times New Roman"/>
        </w:rPr>
        <w:t>IV – fornecer, quando requisitadas pelos órgãos de controle interno e externo e nos limites de sua competência específica, informações relativas à parceria independente de autorização judicial; e</w:t>
      </w:r>
    </w:p>
    <w:p w:rsidR="00AA0F68" w:rsidRPr="00B26DBA" w:rsidRDefault="00AA0F68" w:rsidP="00B26DBA">
      <w:pPr>
        <w:shd w:val="clear" w:color="auto" w:fill="FFFFFF"/>
        <w:tabs>
          <w:tab w:val="left" w:pos="284"/>
          <w:tab w:val="left" w:pos="567"/>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284"/>
          <w:tab w:val="left" w:pos="567"/>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lastRenderedPageBreak/>
        <w:t>V - priorizar a busca por soluções pacíficas e extrajudiciais, na hipótese de qualquer dúvida ou controvérsia sobre a interpretação e cumprimento deste Termo.</w:t>
      </w:r>
    </w:p>
    <w:p w:rsidR="00AA0F68" w:rsidRPr="00B26DBA" w:rsidRDefault="00AA0F68" w:rsidP="00B26DBA">
      <w:pPr>
        <w:shd w:val="clear" w:color="auto" w:fill="FFFFFF"/>
        <w:spacing w:after="0" w:line="240" w:lineRule="auto"/>
        <w:ind w:right="-1"/>
        <w:rPr>
          <w:rFonts w:ascii="Times New Roman" w:hAnsi="Times New Roman" w:cs="Times New Roman"/>
          <w:lang w:eastAsia="pt-BR"/>
        </w:rPr>
      </w:pPr>
    </w:p>
    <w:p w:rsidR="00AA0F68" w:rsidRPr="00B26DBA" w:rsidRDefault="00B92A41" w:rsidP="00B26DBA">
      <w:pPr>
        <w:shd w:val="clear" w:color="auto" w:fill="FFFFFF"/>
        <w:spacing w:after="0" w:line="240" w:lineRule="auto"/>
        <w:ind w:right="-1"/>
        <w:rPr>
          <w:rFonts w:ascii="Times New Roman" w:hAnsi="Times New Roman" w:cs="Times New Roman"/>
          <w:b/>
          <w:bCs/>
          <w:lang w:eastAsia="pt-BR"/>
        </w:rPr>
      </w:pPr>
      <w:r w:rsidRPr="00B26DBA">
        <w:rPr>
          <w:rFonts w:ascii="Times New Roman" w:hAnsi="Times New Roman" w:cs="Times New Roman"/>
          <w:b/>
          <w:bCs/>
          <w:lang w:eastAsia="pt-BR"/>
        </w:rPr>
        <w:t xml:space="preserve">2.2. São obrigações do MUNICÍPIO: </w:t>
      </w:r>
    </w:p>
    <w:p w:rsidR="00AA0F68" w:rsidRPr="00B26DBA" w:rsidRDefault="00AA0F68" w:rsidP="00B26DBA">
      <w:pPr>
        <w:shd w:val="clear" w:color="auto" w:fill="FFFFFF"/>
        <w:spacing w:after="0" w:line="240" w:lineRule="auto"/>
        <w:ind w:right="-1"/>
        <w:rPr>
          <w:rFonts w:ascii="Times New Roman" w:hAnsi="Times New Roman" w:cs="Times New Roman"/>
          <w:b/>
          <w:bCs/>
          <w:lang w:eastAsia="pt-BR"/>
        </w:rPr>
      </w:pPr>
    </w:p>
    <w:p w:rsidR="00AA0F68" w:rsidRPr="00B26DBA" w:rsidRDefault="00B92A41" w:rsidP="00B26DBA">
      <w:pPr>
        <w:shd w:val="clear" w:color="auto" w:fill="FFFFFF"/>
        <w:tabs>
          <w:tab w:val="left" w:pos="284"/>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 xml:space="preserve">I - efetuar o repasse dos recursos necessários à execução do Plano de Trabalho, na forma prevista na Cláusula Terceira; </w:t>
      </w:r>
    </w:p>
    <w:p w:rsidR="00AA0F68" w:rsidRPr="00B26DBA" w:rsidRDefault="00AA0F68" w:rsidP="00B26DBA">
      <w:pPr>
        <w:pStyle w:val="PargrafodaLista"/>
        <w:shd w:val="clear" w:color="auto" w:fill="FFFFFF"/>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tabs>
          <w:tab w:val="left" w:pos="284"/>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II - apoiar a OSC no alcance dos resultados previstos no objeto da presente parceria, conforme o Plano de Trabalho;</w:t>
      </w:r>
    </w:p>
    <w:p w:rsidR="00AA0F68" w:rsidRPr="00B26DBA" w:rsidRDefault="00AA0F68" w:rsidP="00B26DBA">
      <w:pPr>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tabs>
          <w:tab w:val="left" w:pos="284"/>
          <w:tab w:val="left" w:pos="426"/>
        </w:tabs>
        <w:spacing w:after="0" w:line="240" w:lineRule="auto"/>
        <w:ind w:left="0" w:right="-1" w:firstLine="0"/>
        <w:rPr>
          <w:rFonts w:ascii="Times New Roman" w:hAnsi="Times New Roman" w:cs="Times New Roman"/>
        </w:rPr>
      </w:pPr>
      <w:r w:rsidRPr="00B26DBA">
        <w:rPr>
          <w:rFonts w:ascii="Times New Roman" w:hAnsi="Times New Roman" w:cs="Times New Roman"/>
        </w:rPr>
        <w:t>III - direcionar esforços para garantir a formação continuada de dirigentes e técnicos da OSC;</w:t>
      </w:r>
    </w:p>
    <w:p w:rsidR="00AA0F68" w:rsidRPr="00B26DBA" w:rsidRDefault="00AA0F68" w:rsidP="00B26DBA">
      <w:pPr>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shd w:val="clear" w:color="auto" w:fill="FFFFFF"/>
        <w:tabs>
          <w:tab w:val="left" w:pos="284"/>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IV - sempre que solicitado, prestar informações e esclarecimentos referente à parceria aos integrantes da OSC;</w:t>
      </w:r>
    </w:p>
    <w:p w:rsidR="00AA0F68" w:rsidRPr="00B26DBA" w:rsidRDefault="00AA0F68" w:rsidP="00B26DBA">
      <w:pPr>
        <w:pStyle w:val="PargrafodaLista"/>
        <w:shd w:val="clear" w:color="auto" w:fill="FFFFFF"/>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shd w:val="clear" w:color="auto" w:fill="FFFFFF"/>
        <w:tabs>
          <w:tab w:val="left" w:pos="284"/>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V - designar, por ato publicado no Diário Oficial do Município - DOM, o gestor da parceria e os membros da Comissão de Monitoramento e Avaliação;</w:t>
      </w:r>
    </w:p>
    <w:p w:rsidR="00AA0F68" w:rsidRPr="00B26DBA" w:rsidRDefault="00AA0F68" w:rsidP="00B26DBA">
      <w:pPr>
        <w:pStyle w:val="PargrafodaLista"/>
        <w:shd w:val="clear" w:color="auto" w:fill="FFFFFF"/>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tabs>
          <w:tab w:val="left" w:pos="284"/>
          <w:tab w:val="left" w:pos="426"/>
        </w:tabs>
        <w:spacing w:after="0" w:line="240" w:lineRule="auto"/>
        <w:ind w:left="0" w:right="-1" w:firstLine="0"/>
        <w:rPr>
          <w:rFonts w:ascii="Times New Roman" w:hAnsi="Times New Roman" w:cs="Times New Roman"/>
        </w:rPr>
      </w:pPr>
      <w:r w:rsidRPr="00B26DBA">
        <w:rPr>
          <w:rFonts w:ascii="Times New Roman" w:hAnsi="Times New Roman" w:cs="Times New Roman"/>
        </w:rPr>
        <w:t>VI - publicar o extrato desta parceria no Diário Oficial do Município (DOM) e respectivas alterações</w:t>
      </w:r>
      <w:proofErr w:type="gramStart"/>
      <w:r w:rsidRPr="00B26DBA">
        <w:rPr>
          <w:rFonts w:ascii="Times New Roman" w:hAnsi="Times New Roman" w:cs="Times New Roman"/>
        </w:rPr>
        <w:t>,</w:t>
      </w:r>
      <w:r w:rsidR="00B26DBA">
        <w:rPr>
          <w:rFonts w:ascii="Times New Roman" w:hAnsi="Times New Roman" w:cs="Times New Roman"/>
        </w:rPr>
        <w:t xml:space="preserve"> </w:t>
      </w:r>
      <w:r w:rsidRPr="00B26DBA">
        <w:rPr>
          <w:rFonts w:ascii="Times New Roman" w:hAnsi="Times New Roman" w:cs="Times New Roman"/>
        </w:rPr>
        <w:t>se for</w:t>
      </w:r>
      <w:proofErr w:type="gramEnd"/>
      <w:r w:rsidRPr="00B26DBA">
        <w:rPr>
          <w:rFonts w:ascii="Times New Roman" w:hAnsi="Times New Roman" w:cs="Times New Roman"/>
        </w:rPr>
        <w:t xml:space="preserve"> o caso;</w:t>
      </w:r>
    </w:p>
    <w:p w:rsidR="00AA0F68" w:rsidRPr="00B26DBA" w:rsidRDefault="00AA0F68" w:rsidP="00B26DBA">
      <w:pPr>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tabs>
          <w:tab w:val="left" w:pos="284"/>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VII - supervisionar, fiscalizar, monitorar e avaliar a execução do objeto da presente parceria;</w:t>
      </w:r>
    </w:p>
    <w:p w:rsidR="00AA0F68" w:rsidRPr="00B26DBA" w:rsidRDefault="00AA0F68" w:rsidP="00B26DBA">
      <w:pPr>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shd w:val="clear" w:color="auto" w:fill="FFFFFF"/>
        <w:tabs>
          <w:tab w:val="left" w:pos="284"/>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VIII - analisar as prestações de contas na forma das Cláusulas Sexta e Sétima deste instrumento;</w:t>
      </w:r>
    </w:p>
    <w:p w:rsidR="00AA0F68" w:rsidRPr="00B26DBA" w:rsidRDefault="00AA0F68" w:rsidP="00B26DBA">
      <w:pPr>
        <w:pStyle w:val="PargrafodaLista"/>
        <w:shd w:val="clear" w:color="auto" w:fill="FFFFFF"/>
        <w:tabs>
          <w:tab w:val="left" w:pos="284"/>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284"/>
          <w:tab w:val="left" w:pos="426"/>
        </w:tabs>
        <w:spacing w:after="0" w:line="240" w:lineRule="auto"/>
        <w:ind w:left="0" w:right="-1" w:firstLine="0"/>
        <w:rPr>
          <w:rFonts w:ascii="Times New Roman" w:hAnsi="Times New Roman" w:cs="Times New Roman"/>
        </w:rPr>
      </w:pPr>
      <w:r w:rsidRPr="00B26DBA">
        <w:rPr>
          <w:rFonts w:ascii="Times New Roman" w:hAnsi="Times New Roman" w:cs="Times New Roman"/>
          <w:lang w:eastAsia="pt-BR"/>
        </w:rPr>
        <w:t xml:space="preserve">IX - publicar e manter atualizados os manuais de orientação a gestores públicos e OSC sobre a aplicação da Lei Federal </w:t>
      </w:r>
      <w:proofErr w:type="gramStart"/>
      <w:r w:rsidR="002E2A2D">
        <w:rPr>
          <w:rFonts w:ascii="Times New Roman" w:hAnsi="Times New Roman" w:cs="Times New Roman"/>
          <w:lang w:eastAsia="pt-BR"/>
        </w:rPr>
        <w:t>nº</w:t>
      </w:r>
      <w:r w:rsidRPr="00B26DBA">
        <w:rPr>
          <w:rFonts w:ascii="Times New Roman" w:hAnsi="Times New Roman" w:cs="Times New Roman"/>
          <w:lang w:eastAsia="pt-BR"/>
        </w:rPr>
        <w:t>13.</w:t>
      </w:r>
      <w:proofErr w:type="gramEnd"/>
      <w:r w:rsidRPr="00B26DBA">
        <w:rPr>
          <w:rFonts w:ascii="Times New Roman" w:hAnsi="Times New Roman" w:cs="Times New Roman"/>
          <w:lang w:eastAsia="pt-BR"/>
        </w:rPr>
        <w:t xml:space="preserve">019/2014. </w:t>
      </w:r>
    </w:p>
    <w:p w:rsidR="00AA0F68" w:rsidRPr="00B26DBA" w:rsidRDefault="00AA0F68" w:rsidP="00B26DBA">
      <w:pPr>
        <w:shd w:val="clear" w:color="auto" w:fill="FFFFFF"/>
        <w:spacing w:after="0" w:line="240" w:lineRule="auto"/>
        <w:ind w:right="-1"/>
        <w:rPr>
          <w:rFonts w:ascii="Times New Roman" w:hAnsi="Times New Roman" w:cs="Times New Roman"/>
          <w:lang w:eastAsia="pt-BR"/>
        </w:rPr>
      </w:pPr>
    </w:p>
    <w:p w:rsidR="00AA0F68" w:rsidRPr="00B26DBA" w:rsidRDefault="00B92A41" w:rsidP="00B26DBA">
      <w:pPr>
        <w:shd w:val="clear" w:color="auto" w:fill="FFFFFF"/>
        <w:spacing w:after="0" w:line="240" w:lineRule="auto"/>
        <w:ind w:right="-1"/>
        <w:rPr>
          <w:rFonts w:ascii="Times New Roman" w:hAnsi="Times New Roman" w:cs="Times New Roman"/>
          <w:b/>
          <w:bCs/>
          <w:lang w:eastAsia="pt-BR"/>
        </w:rPr>
      </w:pPr>
      <w:r w:rsidRPr="00B26DBA">
        <w:rPr>
          <w:rFonts w:ascii="Times New Roman" w:hAnsi="Times New Roman" w:cs="Times New Roman"/>
          <w:b/>
          <w:bCs/>
          <w:lang w:eastAsia="pt-BR"/>
        </w:rPr>
        <w:t xml:space="preserve">2.3. São obrigações da OSC: </w:t>
      </w:r>
    </w:p>
    <w:p w:rsidR="00AA0F68" w:rsidRPr="00B26DBA" w:rsidRDefault="00AA0F68" w:rsidP="00B26DBA">
      <w:pPr>
        <w:shd w:val="clear" w:color="auto" w:fill="FFFFFF"/>
        <w:tabs>
          <w:tab w:val="left" w:pos="284"/>
        </w:tabs>
        <w:spacing w:after="0" w:line="240" w:lineRule="auto"/>
        <w:ind w:left="0" w:right="-1" w:firstLine="0"/>
        <w:rPr>
          <w:rFonts w:ascii="Times New Roman" w:hAnsi="Times New Roman" w:cs="Times New Roman"/>
          <w:b/>
          <w:bCs/>
          <w:lang w:eastAsia="pt-BR"/>
        </w:rPr>
      </w:pPr>
    </w:p>
    <w:p w:rsidR="00AA0F68" w:rsidRPr="00B26DBA" w:rsidRDefault="00B92A41"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I - desenvolver, em conjunto com o MUNICÍPIO o objeto desta parceria conforme o Plano de Trabalho, prestando ao MUNICÍPIO as devidas informações sempre que solicitado;</w:t>
      </w:r>
    </w:p>
    <w:p w:rsidR="00AA0F68" w:rsidRPr="00B26DBA" w:rsidRDefault="00AA0F68"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tabs>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 xml:space="preserve">II - realizar o gerenciamento administrativo e financeiro dos recursos recebidos, inclusive no que diz respeito às despesas de custeio, de investimento e de pessoal, na forma da Cláusula Quinta deste instrumento; </w:t>
      </w:r>
    </w:p>
    <w:p w:rsidR="00AA0F68" w:rsidRPr="00B26DBA" w:rsidRDefault="00AA0F68" w:rsidP="00B26DBA">
      <w:pPr>
        <w:pStyle w:val="PargrafodaLista"/>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tabs>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III - responsabilizar-se pelo pagamento dos encargos trabalhistas, previdenciários, fiscais e comerciais relacionados à execução do objeto desta parceria, conforme Cláusula Terceira;</w:t>
      </w:r>
    </w:p>
    <w:p w:rsidR="00AA0F68" w:rsidRPr="00B26DBA" w:rsidRDefault="00AA0F68" w:rsidP="00B26DBA">
      <w:pPr>
        <w:pStyle w:val="PargrafodaLista"/>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tabs>
          <w:tab w:val="left" w:pos="284"/>
        </w:tabs>
        <w:spacing w:after="0" w:line="240" w:lineRule="auto"/>
        <w:ind w:left="0" w:right="-1" w:firstLine="0"/>
        <w:rPr>
          <w:rFonts w:ascii="Times New Roman" w:hAnsi="Times New Roman" w:cs="Times New Roman"/>
        </w:rPr>
      </w:pPr>
      <w:r w:rsidRPr="00B26DBA">
        <w:rPr>
          <w:rFonts w:ascii="Times New Roman" w:hAnsi="Times New Roman" w:cs="Times New Roman"/>
          <w:lang w:eastAsia="pt-BR"/>
        </w:rPr>
        <w:t xml:space="preserve">IV – realizar as compras e contratações necessárias à execução do objeto da parceria, observado o valor médio de mercado, conforme orçamentação realizada no Plano de Trabalho, tendo como norteadores os </w:t>
      </w:r>
      <w:r w:rsidRPr="00B26DBA">
        <w:rPr>
          <w:rFonts w:ascii="Times New Roman" w:hAnsi="Times New Roman" w:cs="Times New Roman"/>
        </w:rPr>
        <w:t>princípios da legalidade, moralidade e economicidade, sob pena de nulidade das despesas;</w:t>
      </w:r>
    </w:p>
    <w:p w:rsidR="00AA0F68" w:rsidRPr="00B26DBA" w:rsidRDefault="00AA0F68" w:rsidP="00B26DBA">
      <w:pPr>
        <w:pStyle w:val="PargrafodaLista"/>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tabs>
          <w:tab w:val="left" w:pos="284"/>
        </w:tabs>
        <w:spacing w:after="0" w:line="240" w:lineRule="auto"/>
        <w:ind w:left="0" w:right="-1" w:firstLine="0"/>
        <w:rPr>
          <w:rFonts w:ascii="Times New Roman" w:hAnsi="Times New Roman" w:cs="Times New Roman"/>
        </w:rPr>
      </w:pPr>
      <w:r w:rsidRPr="00B26DBA">
        <w:rPr>
          <w:rFonts w:ascii="Times New Roman" w:hAnsi="Times New Roman" w:cs="Times New Roman"/>
          <w:lang w:eastAsia="pt-BR"/>
        </w:rPr>
        <w:t xml:space="preserve">V - manter e movimentar os recursos exclusivamente em </w:t>
      </w:r>
      <w:r w:rsidRPr="005A4F6E">
        <w:rPr>
          <w:rFonts w:ascii="Times New Roman" w:hAnsi="Times New Roman" w:cs="Times New Roman"/>
          <w:b/>
          <w:lang w:eastAsia="pt-BR"/>
        </w:rPr>
        <w:t>conta bancária específica</w:t>
      </w:r>
      <w:r w:rsidR="005A4F6E" w:rsidRPr="005A4F6E">
        <w:rPr>
          <w:rFonts w:ascii="Times New Roman" w:hAnsi="Times New Roman" w:cs="Times New Roman"/>
          <w:b/>
          <w:lang w:eastAsia="pt-BR"/>
        </w:rPr>
        <w:t xml:space="preserve"> em instituição bancária pública</w:t>
      </w:r>
      <w:r w:rsidRPr="00B26DBA">
        <w:rPr>
          <w:rFonts w:ascii="Times New Roman" w:hAnsi="Times New Roman" w:cs="Times New Roman"/>
          <w:lang w:eastAsia="pt-BR"/>
        </w:rPr>
        <w:t xml:space="preserve">, </w:t>
      </w:r>
      <w:r w:rsidRPr="00B26DBA">
        <w:rPr>
          <w:rFonts w:ascii="Times New Roman" w:hAnsi="Times New Roman" w:cs="Times New Roman"/>
        </w:rPr>
        <w:t>aplicando-os em cadernetas de poupança, fundo de aplicação financeira de curto prazo ou operação de mercado aberto lastreada em títulos da dívida pública, todos com liquidez diária, enquanto não empregados na sua finalidade;</w:t>
      </w:r>
    </w:p>
    <w:p w:rsidR="00AA0F68" w:rsidRPr="00B26DBA" w:rsidRDefault="00AA0F68" w:rsidP="00B26DBA">
      <w:pPr>
        <w:pStyle w:val="PargrafodaLista"/>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VI - alocar os recursos repassados nos seus registros contábeis conforme as Normas Brasileiras de Contabilidade, sendo vedada sua classificação como receita própria ou pagamento por prestação de serviços;</w:t>
      </w:r>
    </w:p>
    <w:p w:rsidR="00AA0F68" w:rsidRPr="00B26DBA" w:rsidRDefault="00AA0F68"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lastRenderedPageBreak/>
        <w:t>VII - não remunerar com os recursos repassados: (i) membro de Poder ou do Ministério Público ou dirigente de órgão ou entidade da administração pública municipal; (</w:t>
      </w:r>
      <w:proofErr w:type="gramStart"/>
      <w:r w:rsidRPr="00B26DBA">
        <w:rPr>
          <w:rFonts w:ascii="Times New Roman" w:hAnsi="Times New Roman" w:cs="Times New Roman"/>
          <w:lang w:eastAsia="pt-BR"/>
        </w:rPr>
        <w:t>ii</w:t>
      </w:r>
      <w:proofErr w:type="gramEnd"/>
      <w:r w:rsidRPr="00B26DBA">
        <w:rPr>
          <w:rFonts w:ascii="Times New Roman" w:hAnsi="Times New Roman" w:cs="Times New Roman"/>
          <w:lang w:eastAsia="pt-BR"/>
        </w:rPr>
        <w:t>) servidor ou empregado público, inclusive que exerça cargo em comissão ou função de confiança, de órgão ou entidade da administração pública municipal celebrante, ressalvadas as hipóteses previstas em lei específica e na lei de diretrizes orçamentárias; (iii) pessoas naturais condenadas pela prática de crimes contra a administração pública ou contra o patrimônio público, de crimes eleitorais sujeitos a pena privativa de liberdade, e de crimes de lavagem ou ocultação de bens, direitos e valores;</w:t>
      </w:r>
    </w:p>
    <w:p w:rsidR="00AA0F68" w:rsidRPr="00B26DBA" w:rsidRDefault="00AA0F68"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284"/>
        </w:tabs>
        <w:spacing w:after="0" w:line="240" w:lineRule="auto"/>
        <w:ind w:left="0" w:right="-1" w:firstLine="0"/>
        <w:rPr>
          <w:rFonts w:ascii="Times New Roman" w:hAnsi="Times New Roman" w:cs="Times New Roman"/>
        </w:rPr>
      </w:pPr>
      <w:r w:rsidRPr="00B26DBA">
        <w:rPr>
          <w:rFonts w:ascii="Times New Roman" w:hAnsi="Times New Roman" w:cs="Times New Roman"/>
          <w:lang w:eastAsia="pt-BR"/>
        </w:rPr>
        <w:t xml:space="preserve">VIII - efetuar a restituição de recursos nos casos previstos na Lei nº 13.019/2014 e/ou no </w:t>
      </w:r>
      <w:r w:rsidRPr="00B26DBA">
        <w:rPr>
          <w:rFonts w:ascii="Times New Roman" w:hAnsi="Times New Roman" w:cs="Times New Roman"/>
        </w:rPr>
        <w:t xml:space="preserve">Decreto Municipal </w:t>
      </w:r>
      <w:proofErr w:type="gramStart"/>
      <w:r w:rsidR="002E2A2D">
        <w:rPr>
          <w:rFonts w:ascii="Times New Roman" w:hAnsi="Times New Roman" w:cs="Times New Roman"/>
        </w:rPr>
        <w:t>nº</w:t>
      </w:r>
      <w:r w:rsidRPr="00B26DBA">
        <w:rPr>
          <w:rFonts w:ascii="Times New Roman" w:hAnsi="Times New Roman" w:cs="Times New Roman"/>
        </w:rPr>
        <w:t>3.</w:t>
      </w:r>
      <w:proofErr w:type="gramEnd"/>
      <w:r w:rsidRPr="00B26DBA">
        <w:rPr>
          <w:rFonts w:ascii="Times New Roman" w:hAnsi="Times New Roman" w:cs="Times New Roman"/>
        </w:rPr>
        <w:t>315/2018</w:t>
      </w:r>
      <w:r w:rsidRPr="00B26DBA">
        <w:rPr>
          <w:rFonts w:ascii="Times New Roman" w:hAnsi="Times New Roman" w:cs="Times New Roman"/>
          <w:lang w:eastAsia="pt-BR"/>
        </w:rPr>
        <w:t>;</w:t>
      </w:r>
    </w:p>
    <w:p w:rsidR="00AA0F68" w:rsidRPr="00B26DBA" w:rsidRDefault="00AA0F68" w:rsidP="00B26DBA">
      <w:pPr>
        <w:pStyle w:val="PargrafodaLista"/>
        <w:spacing w:after="0" w:line="240" w:lineRule="auto"/>
        <w:ind w:left="0" w:firstLine="0"/>
        <w:rPr>
          <w:rFonts w:ascii="Times New Roman" w:hAnsi="Times New Roman" w:cs="Times New Roman"/>
          <w:lang w:eastAsia="pt-BR"/>
        </w:rPr>
      </w:pPr>
    </w:p>
    <w:p w:rsidR="00AA0F68" w:rsidRPr="00B26DBA" w:rsidRDefault="00B92A41" w:rsidP="00B26DBA">
      <w:pPr>
        <w:pStyle w:val="PargrafodaLista"/>
        <w:spacing w:after="0" w:line="240" w:lineRule="auto"/>
        <w:ind w:left="0" w:firstLine="0"/>
        <w:rPr>
          <w:rFonts w:ascii="Times New Roman" w:hAnsi="Times New Roman" w:cs="Times New Roman"/>
        </w:rPr>
      </w:pPr>
      <w:r w:rsidRPr="00B26DBA">
        <w:rPr>
          <w:rFonts w:ascii="Times New Roman" w:hAnsi="Times New Roman" w:cs="Times New Roman"/>
        </w:rPr>
        <w:t xml:space="preserve">IX - zelar pela qualidade das ações e serviços prestados, buscando alcançar eficiência, eficácia e efetividade social em suas atividades, assegurando a correção de quaisquer irregularidades; </w:t>
      </w:r>
    </w:p>
    <w:p w:rsidR="00AA0F68" w:rsidRPr="00B26DBA" w:rsidRDefault="00AA0F68" w:rsidP="00B26DBA">
      <w:pPr>
        <w:pStyle w:val="PargrafodaLista"/>
        <w:spacing w:after="0" w:line="240" w:lineRule="auto"/>
        <w:ind w:left="0" w:firstLine="0"/>
        <w:rPr>
          <w:rFonts w:ascii="Times New Roman" w:hAnsi="Times New Roman" w:cs="Times New Roman"/>
        </w:rPr>
      </w:pPr>
    </w:p>
    <w:p w:rsidR="00AA0F68" w:rsidRPr="00B26DBA" w:rsidRDefault="00B92A41" w:rsidP="00B26DBA">
      <w:pPr>
        <w:pStyle w:val="PargrafodaLista"/>
        <w:spacing w:after="0" w:line="240" w:lineRule="auto"/>
        <w:ind w:left="0" w:firstLine="0"/>
        <w:rPr>
          <w:rFonts w:ascii="Times New Roman" w:hAnsi="Times New Roman" w:cs="Times New Roman"/>
        </w:rPr>
      </w:pPr>
      <w:r w:rsidRPr="00B26DBA">
        <w:rPr>
          <w:rFonts w:ascii="Times New Roman" w:hAnsi="Times New Roman" w:cs="Times New Roman"/>
        </w:rPr>
        <w:t>X - prestar informações aos munícipes e quaisquer interessados sobre o caráter público das ações realizadas em decorrência dessa parceria, quando for o caso;</w:t>
      </w:r>
    </w:p>
    <w:p w:rsidR="00AA0F68" w:rsidRPr="00B26DBA" w:rsidRDefault="00AA0F68" w:rsidP="00B26DBA">
      <w:pPr>
        <w:pStyle w:val="PargrafodaLista"/>
        <w:shd w:val="clear" w:color="auto" w:fill="FFFFFF"/>
        <w:tabs>
          <w:tab w:val="left" w:pos="142"/>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142"/>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XI - permitir a supervisão, fiscalização, monitoramento e avaliação do MUNICÍPIO sobre a execução do objeto da parceria, garantindo o acesso de agentes da administração pública, do controle interno e do Tribunal de Contas correspondente aos processos, documentos e informações relativos a esta parceria, e aos locais de execução do objeto;</w:t>
      </w:r>
    </w:p>
    <w:p w:rsidR="00AA0F68" w:rsidRPr="00B26DBA" w:rsidRDefault="00AA0F68"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pStyle w:val="PargrafodaLista"/>
        <w:shd w:val="clear" w:color="auto" w:fill="FFFFFF"/>
        <w:tabs>
          <w:tab w:val="left" w:pos="284"/>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 xml:space="preserve">XII - prestar contas na forma fixada na Cláusula Sexta, mantendo a guarda dos documentos pelo prazo de 10 (dez) anos, contados do dia útil subsequente ao da apresentação da prestação de contas final ou do decurso do prazo para a sua apresentação; </w:t>
      </w:r>
    </w:p>
    <w:p w:rsidR="00AA0F68" w:rsidRPr="00B26DBA" w:rsidRDefault="00AA0F68" w:rsidP="00B26DBA">
      <w:pPr>
        <w:shd w:val="clear" w:color="auto" w:fill="FFFFFF"/>
        <w:tabs>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tabs>
          <w:tab w:val="left" w:pos="426"/>
        </w:tabs>
        <w:spacing w:after="0" w:line="240" w:lineRule="auto"/>
        <w:ind w:left="0" w:right="-1" w:firstLine="0"/>
        <w:rPr>
          <w:rFonts w:ascii="Times New Roman" w:hAnsi="Times New Roman" w:cs="Times New Roman"/>
          <w:lang w:eastAsia="pt-BR"/>
        </w:rPr>
      </w:pPr>
      <w:r w:rsidRPr="00B26DBA">
        <w:rPr>
          <w:rFonts w:ascii="Times New Roman" w:hAnsi="Times New Roman" w:cs="Times New Roman"/>
          <w:lang w:eastAsia="pt-BR"/>
        </w:rPr>
        <w:t>XIII - comunicar quaisquer alterações em seus atos societários e em seu quadro de dirigentes, quando houver, em até trinta dias da data de registro no órgão competente;</w:t>
      </w:r>
    </w:p>
    <w:p w:rsidR="00AA0F68" w:rsidRPr="00B26DBA" w:rsidRDefault="00AA0F68" w:rsidP="00B26DBA">
      <w:pPr>
        <w:tabs>
          <w:tab w:val="left" w:pos="426"/>
        </w:tabs>
        <w:spacing w:after="0" w:line="240" w:lineRule="auto"/>
        <w:ind w:left="0" w:right="-1" w:firstLine="0"/>
        <w:rPr>
          <w:rFonts w:ascii="Times New Roman" w:hAnsi="Times New Roman" w:cs="Times New Roman"/>
          <w:lang w:eastAsia="pt-BR"/>
        </w:rPr>
      </w:pPr>
    </w:p>
    <w:p w:rsidR="00AA0F68" w:rsidRPr="00B26DBA" w:rsidRDefault="00B92A41" w:rsidP="00B26DBA">
      <w:pPr>
        <w:tabs>
          <w:tab w:val="left" w:pos="0"/>
          <w:tab w:val="left" w:pos="426"/>
        </w:tabs>
        <w:spacing w:after="0" w:line="240" w:lineRule="auto"/>
        <w:ind w:left="0" w:right="-1" w:firstLine="0"/>
        <w:rPr>
          <w:rFonts w:ascii="Times New Roman" w:hAnsi="Times New Roman" w:cs="Times New Roman"/>
        </w:rPr>
      </w:pPr>
      <w:r w:rsidRPr="00B26DBA">
        <w:rPr>
          <w:rFonts w:ascii="Times New Roman" w:hAnsi="Times New Roman" w:cs="Times New Roman"/>
        </w:rPr>
        <w:t xml:space="preserve">XIV - operar, manter e conservar adequadamente o patrimônio público gerado pelos investimentos decorrentes </w:t>
      </w:r>
      <w:r w:rsidRPr="003D093F">
        <w:rPr>
          <w:rFonts w:ascii="Times New Roman" w:hAnsi="Times New Roman" w:cs="Times New Roman"/>
        </w:rPr>
        <w:t xml:space="preserve">do Termo de </w:t>
      </w:r>
      <w:r w:rsidRPr="003D093F">
        <w:rPr>
          <w:rFonts w:ascii="Times New Roman" w:hAnsi="Times New Roman" w:cs="Times New Roman"/>
          <w:bCs/>
        </w:rPr>
        <w:t>Colaboração</w:t>
      </w:r>
      <w:r w:rsidRPr="00B26DBA">
        <w:rPr>
          <w:rFonts w:ascii="Times New Roman" w:hAnsi="Times New Roman" w:cs="Times New Roman"/>
        </w:rPr>
        <w:t xml:space="preserve">, de forma a possibilitar a sua funcionalidade; </w:t>
      </w:r>
    </w:p>
    <w:p w:rsidR="00AA0F68" w:rsidRPr="00B26DBA" w:rsidRDefault="00AA0F68" w:rsidP="00B26DBA">
      <w:pPr>
        <w:tabs>
          <w:tab w:val="left" w:pos="0"/>
          <w:tab w:val="left" w:pos="426"/>
        </w:tabs>
        <w:spacing w:after="0" w:line="240" w:lineRule="auto"/>
        <w:ind w:left="0" w:right="-1" w:firstLine="0"/>
        <w:rPr>
          <w:rFonts w:ascii="Times New Roman" w:hAnsi="Times New Roman" w:cs="Times New Roman"/>
        </w:rPr>
      </w:pPr>
    </w:p>
    <w:p w:rsidR="00AA0F68" w:rsidRPr="00B26DBA" w:rsidRDefault="00B92A41" w:rsidP="00B26DBA">
      <w:pPr>
        <w:tabs>
          <w:tab w:val="left" w:pos="0"/>
          <w:tab w:val="left" w:pos="426"/>
        </w:tabs>
        <w:spacing w:after="0" w:line="240" w:lineRule="auto"/>
        <w:ind w:left="0" w:right="-1" w:firstLine="0"/>
        <w:rPr>
          <w:rFonts w:ascii="Times New Roman" w:hAnsi="Times New Roman" w:cs="Times New Roman"/>
        </w:rPr>
      </w:pPr>
      <w:r w:rsidRPr="00B26DBA">
        <w:rPr>
          <w:rFonts w:ascii="Times New Roman" w:hAnsi="Times New Roman" w:cs="Times New Roman"/>
        </w:rPr>
        <w:t>XV - manter sua habilitação jurídica, fiscal, trabalhista e previdenciária devidamente regularizada durante toda a vigência da parceria; e</w:t>
      </w:r>
    </w:p>
    <w:p w:rsidR="00AA0F68" w:rsidRPr="00B26DBA" w:rsidRDefault="00AA0F68" w:rsidP="00B26DBA">
      <w:pPr>
        <w:tabs>
          <w:tab w:val="left" w:pos="0"/>
          <w:tab w:val="left" w:pos="426"/>
        </w:tabs>
        <w:spacing w:after="0" w:line="240" w:lineRule="auto"/>
        <w:ind w:left="0" w:right="-1" w:firstLine="0"/>
        <w:rPr>
          <w:rFonts w:ascii="Times New Roman" w:hAnsi="Times New Roman" w:cs="Times New Roman"/>
        </w:rPr>
      </w:pPr>
    </w:p>
    <w:p w:rsidR="00AA0F68" w:rsidRPr="0095380B" w:rsidRDefault="00B92A41" w:rsidP="0095380B">
      <w:pPr>
        <w:tabs>
          <w:tab w:val="left" w:pos="0"/>
          <w:tab w:val="left" w:pos="426"/>
        </w:tabs>
        <w:spacing w:after="0" w:line="240" w:lineRule="auto"/>
        <w:ind w:left="0" w:right="-1" w:firstLine="0"/>
        <w:rPr>
          <w:rFonts w:ascii="Times New Roman" w:hAnsi="Times New Roman" w:cs="Times New Roman"/>
        </w:rPr>
      </w:pPr>
      <w:r w:rsidRPr="0095380B">
        <w:rPr>
          <w:rFonts w:ascii="Times New Roman" w:hAnsi="Times New Roman" w:cs="Times New Roman"/>
        </w:rPr>
        <w:t>XVI</w:t>
      </w:r>
      <w:proofErr w:type="gramStart"/>
      <w:r w:rsidRPr="0095380B">
        <w:rPr>
          <w:rFonts w:ascii="Times New Roman" w:hAnsi="Times New Roman" w:cs="Times New Roman"/>
        </w:rPr>
        <w:t xml:space="preserve"> </w:t>
      </w:r>
      <w:r w:rsidR="0095380B" w:rsidRPr="0095380B">
        <w:rPr>
          <w:rFonts w:ascii="Times New Roman" w:hAnsi="Times New Roman" w:cs="Times New Roman"/>
        </w:rPr>
        <w:t xml:space="preserve"> </w:t>
      </w:r>
      <w:proofErr w:type="gramEnd"/>
      <w:r w:rsidR="0095380B" w:rsidRPr="0095380B">
        <w:rPr>
          <w:rFonts w:ascii="Times New Roman" w:hAnsi="Times New Roman" w:cs="Times New Roman"/>
        </w:rPr>
        <w:t>- não haverá contrapartida.</w:t>
      </w:r>
    </w:p>
    <w:p w:rsidR="00AA0F68" w:rsidRPr="00B26DBA" w:rsidRDefault="00AA0F68" w:rsidP="0095380B">
      <w:pPr>
        <w:tabs>
          <w:tab w:val="left" w:pos="0"/>
          <w:tab w:val="left" w:pos="426"/>
        </w:tabs>
        <w:spacing w:after="0" w:line="240" w:lineRule="auto"/>
        <w:ind w:left="0" w:right="-1"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TERCEIRA - DA MOVIMENTAÇÃO DOS RECURSOS FINANCEIROS</w:t>
      </w:r>
    </w:p>
    <w:p w:rsidR="00AA0F68" w:rsidRPr="00B26DBA" w:rsidRDefault="00AA0F68" w:rsidP="00B26DBA">
      <w:pPr>
        <w:spacing w:after="0" w:line="240" w:lineRule="auto"/>
        <w:ind w:left="0" w:right="-1" w:firstLine="0"/>
        <w:rPr>
          <w:rFonts w:ascii="Times New Roman" w:hAnsi="Times New Roman" w:cs="Times New Roman"/>
          <w:b/>
          <w:bCs/>
        </w:rPr>
      </w:pPr>
    </w:p>
    <w:p w:rsidR="00AA0F68" w:rsidRPr="00B26DBA" w:rsidRDefault="00B92A41" w:rsidP="00B26DBA">
      <w:pPr>
        <w:tabs>
          <w:tab w:val="left" w:pos="284"/>
        </w:tabs>
        <w:spacing w:after="0" w:line="240" w:lineRule="auto"/>
        <w:ind w:left="0" w:right="-1" w:firstLine="0"/>
        <w:rPr>
          <w:rFonts w:ascii="Times New Roman" w:hAnsi="Times New Roman" w:cs="Times New Roman"/>
        </w:rPr>
      </w:pPr>
      <w:r w:rsidRPr="00B26DBA">
        <w:rPr>
          <w:rFonts w:ascii="Times New Roman" w:hAnsi="Times New Roman" w:cs="Times New Roman"/>
          <w:b/>
        </w:rPr>
        <w:t>3.1</w:t>
      </w:r>
      <w:r w:rsidRPr="00B26DBA">
        <w:rPr>
          <w:rFonts w:ascii="Times New Roman" w:hAnsi="Times New Roman" w:cs="Times New Roman"/>
        </w:rPr>
        <w:t xml:space="preserve"> – O MUNICÍPIO transferirá à OSC o valor total de </w:t>
      </w:r>
      <w:r w:rsidRPr="0095380B">
        <w:rPr>
          <w:rFonts w:ascii="Times New Roman" w:hAnsi="Times New Roman" w:cs="Times New Roman"/>
        </w:rPr>
        <w:t>R</w:t>
      </w:r>
      <w:r w:rsidR="0095380B">
        <w:rPr>
          <w:rFonts w:ascii="Times New Roman" w:hAnsi="Times New Roman" w:cs="Times New Roman"/>
        </w:rPr>
        <w:t>$</w:t>
      </w:r>
      <w:r w:rsidR="0095380B" w:rsidRPr="0029503C">
        <w:rPr>
          <w:rFonts w:ascii="Times New Roman" w:hAnsi="Times New Roman" w:cs="Times New Roman"/>
        </w:rPr>
        <w:t xml:space="preserve"> </w:t>
      </w:r>
      <w:r w:rsidR="0095380B" w:rsidRPr="0095380B">
        <w:rPr>
          <w:rFonts w:ascii="Times New Roman" w:hAnsi="Times New Roman" w:cs="Times New Roman"/>
        </w:rPr>
        <w:t>1.500,00 (mil e quinhentos reais)</w:t>
      </w:r>
      <w:r w:rsidR="0029503C">
        <w:rPr>
          <w:rFonts w:ascii="Times New Roman" w:hAnsi="Times New Roman" w:cs="Times New Roman"/>
        </w:rPr>
        <w:t xml:space="preserve"> </w:t>
      </w:r>
      <w:r w:rsidR="0029503C" w:rsidRPr="0029503C">
        <w:rPr>
          <w:rFonts w:ascii="Times New Roman" w:hAnsi="Times New Roman" w:cs="Times New Roman"/>
        </w:rPr>
        <w:t>por vaga/mensal</w:t>
      </w:r>
      <w:r w:rsidR="0029503C">
        <w:rPr>
          <w:rFonts w:ascii="Times New Roman" w:hAnsi="Times New Roman" w:cs="Times New Roman"/>
        </w:rPr>
        <w:t xml:space="preserve">, </w:t>
      </w:r>
      <w:r w:rsidR="0029503C" w:rsidRPr="00B26DBA">
        <w:rPr>
          <w:rFonts w:ascii="Times New Roman" w:hAnsi="Times New Roman" w:cs="Times New Roman"/>
        </w:rPr>
        <w:t xml:space="preserve">de acordo com o cronograma de desembolso e com o plano de aplicação previstos no Plano de Trabalho aprovado, anexo único deste instrumento, exceto nos casos previstos no artigo 48 da Lei Federal </w:t>
      </w:r>
      <w:proofErr w:type="gramStart"/>
      <w:r w:rsidR="002E2A2D">
        <w:rPr>
          <w:rFonts w:ascii="Times New Roman" w:hAnsi="Times New Roman" w:cs="Times New Roman"/>
        </w:rPr>
        <w:t>nº</w:t>
      </w:r>
      <w:r w:rsidR="0029503C" w:rsidRPr="00B26DBA">
        <w:rPr>
          <w:rFonts w:ascii="Times New Roman" w:hAnsi="Times New Roman" w:cs="Times New Roman"/>
        </w:rPr>
        <w:t>13.</w:t>
      </w:r>
      <w:proofErr w:type="gramEnd"/>
      <w:r w:rsidR="0029503C" w:rsidRPr="00B26DBA">
        <w:rPr>
          <w:rFonts w:ascii="Times New Roman" w:hAnsi="Times New Roman" w:cs="Times New Roman"/>
        </w:rPr>
        <w:t>019/2014</w:t>
      </w:r>
      <w:r w:rsidR="0029503C" w:rsidRPr="0029503C">
        <w:rPr>
          <w:rFonts w:ascii="Times New Roman" w:hAnsi="Times New Roman" w:cs="Times New Roman"/>
        </w:rPr>
        <w:t>. No momento em que a vaga for preenchida, conforme o encaminhamento do município, a vaga será custeada com o valor de R$2.500,00 (dois mil e quinhentos reais) por vaga/mensal</w:t>
      </w:r>
      <w:r w:rsidR="0029503C">
        <w:rPr>
          <w:rFonts w:ascii="Times New Roman" w:hAnsi="Times New Roman" w:cs="Times New Roman"/>
        </w:rPr>
        <w:t xml:space="preserve"> e formalizada por meio de Termo Aditivo para cada vaga preenchida.</w:t>
      </w:r>
    </w:p>
    <w:p w:rsidR="00AA0F68" w:rsidRPr="00B26DBA" w:rsidRDefault="00AA0F68" w:rsidP="00B26DBA">
      <w:pPr>
        <w:tabs>
          <w:tab w:val="left" w:pos="284"/>
        </w:tabs>
        <w:spacing w:after="0" w:line="240" w:lineRule="auto"/>
        <w:ind w:left="0" w:right="-1" w:firstLine="0"/>
        <w:rPr>
          <w:rFonts w:ascii="Times New Roman" w:hAnsi="Times New Roman" w:cs="Times New Roman"/>
          <w:lang w:eastAsia="pt-BR"/>
        </w:rPr>
      </w:pPr>
    </w:p>
    <w:p w:rsidR="00AA0F68" w:rsidRPr="00B26DBA" w:rsidRDefault="00B92A41" w:rsidP="00B26DBA">
      <w:pPr>
        <w:tabs>
          <w:tab w:val="left" w:pos="284"/>
        </w:tabs>
        <w:spacing w:after="0" w:line="240" w:lineRule="auto"/>
        <w:ind w:left="0" w:right="-1" w:firstLine="0"/>
        <w:rPr>
          <w:rFonts w:ascii="Times New Roman" w:hAnsi="Times New Roman" w:cs="Times New Roman"/>
        </w:rPr>
      </w:pPr>
      <w:r w:rsidRPr="00B26DBA">
        <w:rPr>
          <w:rFonts w:ascii="Times New Roman" w:hAnsi="Times New Roman" w:cs="Times New Roman"/>
          <w:b/>
        </w:rPr>
        <w:t>3.2</w:t>
      </w:r>
      <w:r w:rsidRPr="00B26DBA">
        <w:rPr>
          <w:rFonts w:ascii="Times New Roman" w:hAnsi="Times New Roman" w:cs="Times New Roman"/>
        </w:rPr>
        <w:t xml:space="preserve"> - Os recursos serão automaticamente aplicados em cadernetas de poupança, fundo de aplicação financeira de curto prazo ou operação de mercado aberto lastreada em títulos da dívida pública, todos com liquidez diária, enquanto não empregados na sua finalidade.  </w:t>
      </w:r>
    </w:p>
    <w:p w:rsidR="00AA0F68" w:rsidRPr="00B26DBA" w:rsidRDefault="00AA0F68" w:rsidP="00B26DBA">
      <w:pPr>
        <w:pStyle w:val="PargrafodaLista"/>
        <w:tabs>
          <w:tab w:val="left" w:pos="284"/>
        </w:tabs>
        <w:spacing w:after="0" w:line="240" w:lineRule="auto"/>
        <w:ind w:left="0" w:right="-1" w:firstLine="0"/>
        <w:rPr>
          <w:rFonts w:ascii="Times New Roman" w:hAnsi="Times New Roman" w:cs="Times New Roman"/>
        </w:rPr>
      </w:pPr>
    </w:p>
    <w:p w:rsidR="00AA0F68" w:rsidRPr="00B26DBA" w:rsidRDefault="00B92A41" w:rsidP="00B26DBA">
      <w:pPr>
        <w:pStyle w:val="PargrafodaLista"/>
        <w:tabs>
          <w:tab w:val="left" w:pos="0"/>
          <w:tab w:val="left" w:pos="284"/>
        </w:tabs>
        <w:spacing w:after="0" w:line="240" w:lineRule="auto"/>
        <w:ind w:left="0" w:right="-1" w:firstLine="0"/>
        <w:rPr>
          <w:rFonts w:ascii="Times New Roman" w:hAnsi="Times New Roman" w:cs="Times New Roman"/>
        </w:rPr>
      </w:pPr>
      <w:r w:rsidRPr="00B26DBA">
        <w:rPr>
          <w:rFonts w:ascii="Times New Roman" w:hAnsi="Times New Roman" w:cs="Times New Roman"/>
          <w:b/>
        </w:rPr>
        <w:t>3.3</w:t>
      </w:r>
      <w:r w:rsidRPr="00B26DBA">
        <w:rPr>
          <w:rFonts w:ascii="Times New Roman" w:hAnsi="Times New Roman" w:cs="Times New Roman"/>
        </w:rPr>
        <w:t xml:space="preserve"> – O repasse dos recursos financeiros a que se refere esta cláusula será efetuado até o </w:t>
      </w:r>
      <w:proofErr w:type="spellStart"/>
      <w:r w:rsidR="0029503C" w:rsidRPr="0029503C">
        <w:rPr>
          <w:rFonts w:ascii="Times New Roman" w:hAnsi="Times New Roman" w:cs="Times New Roman"/>
          <w:b/>
          <w:bCs/>
          <w:color w:val="FF0000"/>
        </w:rPr>
        <w:t>xx</w:t>
      </w:r>
      <w:proofErr w:type="spellEnd"/>
      <w:r w:rsidR="0029503C" w:rsidRPr="0029503C">
        <w:rPr>
          <w:rFonts w:ascii="Times New Roman" w:hAnsi="Times New Roman" w:cs="Times New Roman"/>
          <w:b/>
          <w:bCs/>
          <w:color w:val="FF0000"/>
        </w:rPr>
        <w:t>/</w:t>
      </w:r>
      <w:proofErr w:type="spellStart"/>
      <w:r w:rsidR="0029503C" w:rsidRPr="0029503C">
        <w:rPr>
          <w:rFonts w:ascii="Times New Roman" w:hAnsi="Times New Roman" w:cs="Times New Roman"/>
          <w:b/>
          <w:bCs/>
          <w:color w:val="FF0000"/>
        </w:rPr>
        <w:t>xx</w:t>
      </w:r>
      <w:proofErr w:type="spellEnd"/>
      <w:r w:rsidR="0029503C" w:rsidRPr="0029503C">
        <w:rPr>
          <w:rFonts w:ascii="Times New Roman" w:hAnsi="Times New Roman" w:cs="Times New Roman"/>
          <w:b/>
          <w:bCs/>
          <w:color w:val="FF0000"/>
        </w:rPr>
        <w:t>/</w:t>
      </w:r>
      <w:proofErr w:type="spellStart"/>
      <w:r w:rsidR="0029503C" w:rsidRPr="0029503C">
        <w:rPr>
          <w:rFonts w:ascii="Times New Roman" w:hAnsi="Times New Roman" w:cs="Times New Roman"/>
          <w:b/>
          <w:bCs/>
          <w:color w:val="FF0000"/>
        </w:rPr>
        <w:t>xxxx</w:t>
      </w:r>
      <w:proofErr w:type="spellEnd"/>
      <w:r w:rsidRPr="0029503C">
        <w:rPr>
          <w:rFonts w:ascii="Times New Roman" w:hAnsi="Times New Roman" w:cs="Times New Roman"/>
          <w:color w:val="FF0000"/>
        </w:rPr>
        <w:t>.</w:t>
      </w:r>
    </w:p>
    <w:p w:rsidR="00AA0F68" w:rsidRPr="00B26DBA" w:rsidRDefault="00AA0F68" w:rsidP="00B26DBA">
      <w:pPr>
        <w:pStyle w:val="PargrafodaLista"/>
        <w:tabs>
          <w:tab w:val="left" w:pos="0"/>
        </w:tabs>
        <w:spacing w:after="0" w:line="240" w:lineRule="auto"/>
        <w:ind w:left="0" w:right="-1" w:firstLine="0"/>
        <w:rPr>
          <w:rFonts w:ascii="Times New Roman" w:hAnsi="Times New Roman" w:cs="Times New Roman"/>
        </w:rPr>
      </w:pPr>
    </w:p>
    <w:p w:rsidR="00AA0F68" w:rsidRPr="00B26DBA" w:rsidRDefault="00B92A41" w:rsidP="00B26DBA">
      <w:pPr>
        <w:spacing w:after="0" w:line="240" w:lineRule="auto"/>
        <w:ind w:left="0" w:right="-1" w:firstLine="0"/>
        <w:rPr>
          <w:rFonts w:ascii="Times New Roman" w:hAnsi="Times New Roman" w:cs="Times New Roman"/>
        </w:rPr>
      </w:pPr>
      <w:r w:rsidRPr="00B26DBA">
        <w:rPr>
          <w:rFonts w:ascii="Times New Roman" w:hAnsi="Times New Roman" w:cs="Times New Roman"/>
          <w:b/>
        </w:rPr>
        <w:t>3.4</w:t>
      </w:r>
      <w:r w:rsidRPr="00B26DBA">
        <w:rPr>
          <w:rFonts w:ascii="Times New Roman" w:hAnsi="Times New Roman" w:cs="Times New Roman"/>
        </w:rPr>
        <w:t xml:space="preserve"> - Toda a movimentação financeira deve ser efetuada, obrigatoriamente, em conta corrente específica da parceria, isenta de tarifa bancária, em agência de instituição financeira pública, indicada pelo MUNICÍPIO.</w:t>
      </w:r>
    </w:p>
    <w:p w:rsidR="00AA0F68" w:rsidRPr="00B26DBA" w:rsidRDefault="00AA0F68" w:rsidP="00B26DBA">
      <w:pPr>
        <w:spacing w:after="0" w:line="240" w:lineRule="auto"/>
        <w:ind w:left="0" w:right="-1" w:firstLine="0"/>
        <w:rPr>
          <w:rFonts w:ascii="Times New Roman" w:hAnsi="Times New Roman" w:cs="Times New Roman"/>
        </w:rPr>
      </w:pPr>
    </w:p>
    <w:p w:rsidR="00AA0F68" w:rsidRPr="00B26DBA" w:rsidRDefault="00B92A41" w:rsidP="00B26DBA">
      <w:pPr>
        <w:spacing w:after="0" w:line="240" w:lineRule="auto"/>
        <w:ind w:left="0" w:right="-1" w:firstLine="0"/>
        <w:rPr>
          <w:rFonts w:ascii="Times New Roman" w:hAnsi="Times New Roman" w:cs="Times New Roman"/>
        </w:rPr>
      </w:pPr>
      <w:r w:rsidRPr="00B26DBA">
        <w:rPr>
          <w:rFonts w:ascii="Times New Roman" w:hAnsi="Times New Roman" w:cs="Times New Roman"/>
          <w:b/>
        </w:rPr>
        <w:t>3.4.1</w:t>
      </w:r>
      <w:r w:rsidRPr="00B26DBA">
        <w:rPr>
          <w:rFonts w:ascii="Times New Roman" w:hAnsi="Times New Roman" w:cs="Times New Roman"/>
        </w:rPr>
        <w:t xml:space="preserve"> – A conta corrente deverá ser aberta no prazo máximo de 05 (cinco) dias úteis após a publicação do presente termo no Diário Oficial do MUNICÍPIO de Santa Luzia, e seus dados informados ao MUNICÍPIO no prazo máximo de 03 (três) dias úteis após a abertura.</w:t>
      </w:r>
    </w:p>
    <w:p w:rsidR="00AA0F68" w:rsidRPr="00B26DBA" w:rsidRDefault="00AA0F68" w:rsidP="00B26DBA">
      <w:pPr>
        <w:spacing w:after="0" w:line="240" w:lineRule="auto"/>
        <w:ind w:left="0" w:right="-1" w:firstLine="0"/>
        <w:rPr>
          <w:rFonts w:ascii="Times New Roman" w:hAnsi="Times New Roman" w:cs="Times New Roman"/>
        </w:rPr>
      </w:pPr>
    </w:p>
    <w:p w:rsidR="00AA0F68" w:rsidRPr="00B26DBA" w:rsidRDefault="00B92A41" w:rsidP="00B26DBA">
      <w:pPr>
        <w:spacing w:after="0" w:line="240" w:lineRule="auto"/>
        <w:ind w:left="0" w:right="-1" w:firstLine="0"/>
        <w:rPr>
          <w:rFonts w:ascii="Times New Roman" w:hAnsi="Times New Roman" w:cs="Times New Roman"/>
        </w:rPr>
      </w:pPr>
      <w:r w:rsidRPr="00B26DBA">
        <w:rPr>
          <w:rFonts w:ascii="Times New Roman" w:hAnsi="Times New Roman" w:cs="Times New Roman"/>
          <w:b/>
        </w:rPr>
        <w:t>3.4.2</w:t>
      </w:r>
      <w:r w:rsidRPr="00B26DBA">
        <w:rPr>
          <w:rFonts w:ascii="Times New Roman" w:hAnsi="Times New Roman" w:cs="Times New Roman"/>
        </w:rPr>
        <w:t xml:space="preserve"> – Excepcionalmente, na hipótese de não haver isenção da tarifa bancária pela instituição financeira, após comprovação da cobrança por parte da instituição financeira e comunicação formal ao MUNICÍPIO, os valores pagos pela OSC a título de tarifa bancária deverão ser registrados na plataforma eletrônica, nos termos da CLÁUSULA QUARTA, item 4.5.1;</w:t>
      </w:r>
    </w:p>
    <w:p w:rsidR="00AA0F68" w:rsidRPr="00B26DBA" w:rsidRDefault="00AA0F68" w:rsidP="00B26DBA">
      <w:pPr>
        <w:spacing w:after="0" w:line="240" w:lineRule="auto"/>
        <w:ind w:left="0" w:right="-1" w:firstLine="0"/>
        <w:rPr>
          <w:rFonts w:ascii="Times New Roman" w:hAnsi="Times New Roman" w:cs="Times New Roman"/>
        </w:rPr>
      </w:pPr>
    </w:p>
    <w:p w:rsidR="00AA0F68" w:rsidRPr="00B26DBA" w:rsidRDefault="00B92A41" w:rsidP="00B26DBA">
      <w:pPr>
        <w:pStyle w:val="PargrafodaLista"/>
        <w:tabs>
          <w:tab w:val="left" w:pos="0"/>
        </w:tabs>
        <w:spacing w:after="0" w:line="240" w:lineRule="auto"/>
        <w:ind w:left="0" w:right="-1" w:firstLine="0"/>
        <w:rPr>
          <w:rFonts w:ascii="Times New Roman" w:hAnsi="Times New Roman" w:cs="Times New Roman"/>
        </w:rPr>
      </w:pPr>
      <w:r w:rsidRPr="00B26DBA">
        <w:rPr>
          <w:rFonts w:ascii="Times New Roman" w:hAnsi="Times New Roman" w:cs="Times New Roman"/>
          <w:b/>
        </w:rPr>
        <w:t>3.5</w:t>
      </w:r>
      <w:r w:rsidRPr="00B26DBA">
        <w:rPr>
          <w:rFonts w:ascii="Times New Roman" w:hAnsi="Times New Roman" w:cs="Times New Roman"/>
        </w:rPr>
        <w:t xml:space="preserve"> – Os rendimentos de ativos financeiros serão aplicados no objeto da parceria, estando sujeitos às mesmas condições de prestação de contas exigidas para os recursos transferidos;</w:t>
      </w:r>
    </w:p>
    <w:p w:rsidR="00AA0F68" w:rsidRPr="00B26DBA" w:rsidRDefault="00AA0F68" w:rsidP="00B26DBA">
      <w:pPr>
        <w:pStyle w:val="PargrafodaLista"/>
        <w:spacing w:after="0" w:line="240" w:lineRule="auto"/>
        <w:ind w:left="0" w:right="-1" w:firstLine="0"/>
        <w:rPr>
          <w:rFonts w:ascii="Times New Roman" w:hAnsi="Times New Roman" w:cs="Times New Roman"/>
          <w:b/>
          <w:bCs/>
        </w:rPr>
      </w:pPr>
    </w:p>
    <w:p w:rsidR="00AA0F68" w:rsidRPr="00B26DBA" w:rsidRDefault="00B92A41" w:rsidP="00B26DBA">
      <w:pPr>
        <w:pStyle w:val="PargrafodaLista"/>
        <w:spacing w:after="0" w:line="240" w:lineRule="auto"/>
        <w:ind w:left="0" w:right="-1" w:firstLine="0"/>
        <w:rPr>
          <w:rFonts w:ascii="Times New Roman" w:hAnsi="Times New Roman" w:cs="Times New Roman"/>
        </w:rPr>
      </w:pPr>
      <w:r w:rsidRPr="00B26DBA">
        <w:rPr>
          <w:rFonts w:ascii="Times New Roman" w:hAnsi="Times New Roman" w:cs="Times New Roman"/>
          <w:b/>
        </w:rPr>
        <w:t>3.6</w:t>
      </w:r>
      <w:r w:rsidRPr="00B26DBA">
        <w:rPr>
          <w:rFonts w:ascii="Times New Roman" w:hAnsi="Times New Roman" w:cs="Times New Roman"/>
        </w:rPr>
        <w:t xml:space="preserve"> - As despesas decorrentes da execução deste Termo de </w:t>
      </w:r>
      <w:r w:rsidRPr="0029503C">
        <w:rPr>
          <w:rFonts w:ascii="Times New Roman" w:hAnsi="Times New Roman" w:cs="Times New Roman"/>
          <w:bCs/>
        </w:rPr>
        <w:t>Colaboração</w:t>
      </w:r>
      <w:proofErr w:type="gramStart"/>
      <w:r w:rsidR="0029503C">
        <w:rPr>
          <w:rFonts w:ascii="Times New Roman" w:hAnsi="Times New Roman" w:cs="Times New Roman"/>
        </w:rPr>
        <w:t xml:space="preserve">, </w:t>
      </w:r>
      <w:r w:rsidRPr="00B26DBA">
        <w:rPr>
          <w:rFonts w:ascii="Times New Roman" w:hAnsi="Times New Roman" w:cs="Times New Roman"/>
        </w:rPr>
        <w:t>ocorrerão</w:t>
      </w:r>
      <w:proofErr w:type="gramEnd"/>
      <w:r w:rsidRPr="00B26DBA">
        <w:rPr>
          <w:rFonts w:ascii="Times New Roman" w:hAnsi="Times New Roman" w:cs="Times New Roman"/>
        </w:rPr>
        <w:t xml:space="preserve"> à conta de recursos alocados no respectivo orçamento do MUNICÍPIO, na dotação orçamentária a seguir informada, ou suas equivalentes para os próximos exercícios financeiros:</w:t>
      </w:r>
    </w:p>
    <w:p w:rsidR="00AA0F68" w:rsidRPr="00B26DBA" w:rsidRDefault="00AA0F68" w:rsidP="00B26DBA">
      <w:pPr>
        <w:pStyle w:val="PargrafodaLista"/>
        <w:spacing w:after="0" w:line="240" w:lineRule="auto"/>
        <w:ind w:left="0" w:right="-1" w:firstLine="0"/>
        <w:rPr>
          <w:rFonts w:ascii="Times New Roman" w:hAnsi="Times New Roman" w:cs="Times New Roman"/>
        </w:rPr>
      </w:pPr>
    </w:p>
    <w:p w:rsidR="00AA0F68" w:rsidRPr="0029503C" w:rsidRDefault="00B92A41" w:rsidP="0029503C">
      <w:pPr>
        <w:pStyle w:val="PargrafodaLista"/>
        <w:spacing w:after="0" w:line="240" w:lineRule="auto"/>
        <w:ind w:left="0" w:right="-1" w:firstLine="0"/>
        <w:rPr>
          <w:rFonts w:ascii="Times New Roman" w:hAnsi="Times New Roman" w:cs="Times New Roman"/>
          <w:b/>
        </w:rPr>
      </w:pPr>
      <w:r w:rsidRPr="0029503C">
        <w:rPr>
          <w:rFonts w:ascii="Times New Roman" w:hAnsi="Times New Roman" w:cs="Times New Roman"/>
          <w:b/>
        </w:rPr>
        <w:t xml:space="preserve">Dotação Orçamentária nº. </w:t>
      </w:r>
      <w:r w:rsidR="0029503C" w:rsidRPr="0029503C">
        <w:rPr>
          <w:rFonts w:ascii="Times New Roman" w:hAnsi="Times New Roman" w:cs="Times New Roman"/>
          <w:b/>
        </w:rPr>
        <w:t>07.001.001.08.241.2082.2501</w:t>
      </w:r>
    </w:p>
    <w:p w:rsidR="0029503C" w:rsidRPr="00B26DBA" w:rsidRDefault="0029503C" w:rsidP="0029503C">
      <w:pPr>
        <w:pStyle w:val="PargrafodaLista"/>
        <w:spacing w:after="0" w:line="240" w:lineRule="auto"/>
        <w:ind w:left="0" w:right="-1" w:firstLine="0"/>
        <w:rPr>
          <w:rFonts w:ascii="Times New Roman" w:hAnsi="Times New Roman" w:cs="Times New Roman"/>
          <w:b/>
          <w:bCs/>
          <w:lang w:eastAsia="pt-BR"/>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QUARTA – DA EXECUÇÃO FINANCEIRA</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4.1</w:t>
      </w:r>
      <w:r w:rsidRPr="00B26DBA">
        <w:rPr>
          <w:rFonts w:ascii="Times New Roman" w:hAnsi="Times New Roman" w:cs="Times New Roman"/>
        </w:rPr>
        <w:t xml:space="preserve"> - Os recursos somente poderão ser utilizados para pagamento de despesas constantes do Plano de Trabalho, nas hipóteses previstas na Lei nº 13.019/14 e no Decreto Municipal </w:t>
      </w:r>
      <w:proofErr w:type="gramStart"/>
      <w:r w:rsidR="002E2A2D">
        <w:rPr>
          <w:rFonts w:ascii="Times New Roman" w:hAnsi="Times New Roman" w:cs="Times New Roman"/>
        </w:rPr>
        <w:t>nº</w:t>
      </w:r>
      <w:r w:rsidRPr="00B26DBA">
        <w:rPr>
          <w:rFonts w:ascii="Times New Roman" w:hAnsi="Times New Roman" w:cs="Times New Roman"/>
        </w:rPr>
        <w:t>3.</w:t>
      </w:r>
      <w:proofErr w:type="gramEnd"/>
      <w:r w:rsidRPr="00B26DBA">
        <w:rPr>
          <w:rFonts w:ascii="Times New Roman" w:hAnsi="Times New Roman" w:cs="Times New Roman"/>
        </w:rPr>
        <w:t>315/2018, vedada sua utilização em finalidade diversa da pactuada neste instrumento.</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proofErr w:type="gramStart"/>
      <w:r w:rsidRPr="00B26DBA">
        <w:rPr>
          <w:rFonts w:ascii="Times New Roman" w:hAnsi="Times New Roman" w:cs="Times New Roman"/>
          <w:b/>
        </w:rPr>
        <w:t>4.2</w:t>
      </w:r>
      <w:r w:rsidRPr="00B26DBA">
        <w:rPr>
          <w:rFonts w:ascii="Times New Roman" w:hAnsi="Times New Roman" w:cs="Times New Roman"/>
        </w:rPr>
        <w:t xml:space="preserve"> - Toda</w:t>
      </w:r>
      <w:proofErr w:type="gramEnd"/>
      <w:r w:rsidRPr="00B26DBA">
        <w:rPr>
          <w:rFonts w:ascii="Times New Roman" w:hAnsi="Times New Roman" w:cs="Times New Roman"/>
        </w:rPr>
        <w:t xml:space="preserve"> movimentação de recursos no âmbito desta parceria será realizada mediante transferência eletrônica sujeita à identificação eletrônica do beneficiário final, ou seja, os pagamentos devem ser realizados mediante crédito na conta bancária de titularidade dos fornecedores e prestadores de serviços, por meio da Transferência Eletrônica Disponível – TED, Documento de Ordem de Crédito – DOC, débito em conta, boleto bancário ou pagamento instantâneo do Banco Central – PIX, todos sujeitos à identificação do beneficiário final.</w:t>
      </w:r>
    </w:p>
    <w:p w:rsidR="00AA0F68" w:rsidRPr="00B26DBA" w:rsidRDefault="00AA0F68" w:rsidP="00994C5A">
      <w:pPr>
        <w:pStyle w:val="PargrafodaLista"/>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bCs/>
        </w:rPr>
        <w:t>4.2.1</w:t>
      </w:r>
      <w:r w:rsidRPr="00B26DBA">
        <w:rPr>
          <w:rFonts w:ascii="Times New Roman" w:hAnsi="Times New Roman" w:cs="Times New Roman"/>
        </w:rPr>
        <w:t xml:space="preserve"> – Excepcionalmente, admite-se o pagamento em espécie para as despesas taxativamente previstas no plano de trabalho como impossibilitadas de pagamento mediante transferência eletrônica.</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4.3</w:t>
      </w:r>
      <w:r w:rsidRPr="00B26DBA">
        <w:rPr>
          <w:rFonts w:ascii="Times New Roman" w:hAnsi="Times New Roman" w:cs="Times New Roman"/>
        </w:rPr>
        <w:t xml:space="preserve"> - Os recursos transferidos pelo MUNICÍPIO não poderão ser utilizados para despesas efetuadas em período anterior ou posterior à vigência da parceria, permitido o pagamento de despesas após o término da parceria, desde que a constituição da obrigação tenha ocorrido durante a vigência da mesma e esteja prevista no plano de trabalho, sendo a realização do pagamento limitada ao prazo para apresentação da prestação de contas final.</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4.3.1</w:t>
      </w:r>
      <w:r w:rsidRPr="00B26DBA">
        <w:rPr>
          <w:rFonts w:ascii="Times New Roman" w:hAnsi="Times New Roman" w:cs="Times New Roman"/>
        </w:rPr>
        <w:t xml:space="preserve"> – O pagamento das verbas rescisórias </w:t>
      </w:r>
      <w:r w:rsidRPr="00B26DBA">
        <w:rPr>
          <w:rFonts w:ascii="Times New Roman" w:hAnsi="Times New Roman" w:cs="Times New Roman"/>
          <w:lang w:eastAsia="pt-BR"/>
        </w:rPr>
        <w:t>da equipe de trabalho da organização da sociedade civil</w:t>
      </w:r>
      <w:proofErr w:type="gramStart"/>
      <w:r w:rsidRPr="00B26DBA">
        <w:rPr>
          <w:rFonts w:ascii="Times New Roman" w:hAnsi="Times New Roman" w:cs="Times New Roman"/>
          <w:lang w:eastAsia="pt-BR"/>
        </w:rPr>
        <w:t>, poderá</w:t>
      </w:r>
      <w:proofErr w:type="gramEnd"/>
      <w:r w:rsidRPr="00B26DBA">
        <w:rPr>
          <w:rFonts w:ascii="Times New Roman" w:hAnsi="Times New Roman" w:cs="Times New Roman"/>
          <w:lang w:eastAsia="pt-BR"/>
        </w:rPr>
        <w:t xml:space="preserve"> ser realizada</w:t>
      </w:r>
      <w:r w:rsidRPr="00B26DBA">
        <w:rPr>
          <w:rFonts w:ascii="Times New Roman" w:hAnsi="Times New Roman" w:cs="Times New Roman"/>
        </w:rPr>
        <w:t xml:space="preserve"> ainda que após o término da execução da parceria, desde que provisionada e proporcional ao período de atuação do profissional na execução das metas previstas no plano de trabalho.</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4.4</w:t>
      </w:r>
      <w:r w:rsidRPr="00B26DBA">
        <w:rPr>
          <w:rFonts w:ascii="Times New Roman" w:hAnsi="Times New Roman" w:cs="Times New Roman"/>
        </w:rPr>
        <w:t xml:space="preserve"> – O MUNICÍPIO reterá as parcelas dos recursos financeiros destinados à OSC nas hipóteses e condições previstas no item 7.9 deste Termo.</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4.5</w:t>
      </w:r>
      <w:r w:rsidRPr="00B26DBA">
        <w:rPr>
          <w:rFonts w:ascii="Times New Roman" w:hAnsi="Times New Roman" w:cs="Times New Roman"/>
        </w:rPr>
        <w:t xml:space="preserve"> – A OSC deverá obter de seus fornecedores e prestadores de serviços notas, comprovantes fiscais ou recibos, com data, valor, nome e número de inscrição no CNPJ da OSC e do CNPJ ou CPF do fornecedor ou prestador de serviço, para fins de comprovação das despesas.</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4.5.1</w:t>
      </w:r>
      <w:r w:rsidRPr="00B26DBA">
        <w:rPr>
          <w:rFonts w:ascii="Times New Roman" w:hAnsi="Times New Roman" w:cs="Times New Roman"/>
        </w:rPr>
        <w:t xml:space="preserve"> - A OSC deverá registrar na plataforma eletrônica os dados de que trata o item anterior até o vigésimo dia do mês subsequente à liquidação da despesa, sendo obrigatória a inserção de cópia dos comprovantes referentes aos pagamentos das obrigações fiscais, trabalhistas e previdenciárias, ficando dispensada a inserção de notas, comprovantes fiscais ou recibos das demais despesas.</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4.6</w:t>
      </w:r>
      <w:r w:rsidRPr="00B26DBA">
        <w:rPr>
          <w:rFonts w:ascii="Times New Roman" w:hAnsi="Times New Roman" w:cs="Times New Roman"/>
        </w:rPr>
        <w:t xml:space="preserve"> - Por ocasião da conclusão, denúncia ou rescisão da parceria, os saldos financeiros remanescentes, inclusive os provenientes das receitas obtidas das aplicações financeiras realizadas, deverão ser devolvidos ao MUNICÍPIO, no prazo improrrogável de 30 (trinta) dias.</w:t>
      </w:r>
    </w:p>
    <w:p w:rsidR="00AA0F68" w:rsidRPr="00B26DBA" w:rsidRDefault="00AA0F68" w:rsidP="00B26DBA">
      <w:pPr>
        <w:tabs>
          <w:tab w:val="left" w:pos="0"/>
        </w:tabs>
        <w:spacing w:after="0" w:line="240" w:lineRule="auto"/>
        <w:ind w:right="-1"/>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 xml:space="preserve">CLÁUSULA QUINTA – DA RESPONSABILIDADE PELO VÍNCULO TRABALHISTA, PREVIDENCIÁRIO, FISCAL E COMERCIAL </w:t>
      </w:r>
    </w:p>
    <w:p w:rsidR="00AA0F68" w:rsidRPr="00B26DBA" w:rsidRDefault="00AA0F68" w:rsidP="00B26DBA">
      <w:pPr>
        <w:pStyle w:val="PargrafodaLista"/>
        <w:spacing w:after="0" w:line="240" w:lineRule="auto"/>
        <w:ind w:left="0" w:right="-1" w:firstLine="0"/>
        <w:rPr>
          <w:rFonts w:ascii="Times New Roman" w:hAnsi="Times New Roman" w:cs="Times New Roman"/>
          <w:b/>
          <w:bCs/>
        </w:rPr>
      </w:pPr>
    </w:p>
    <w:p w:rsidR="00AA0F68" w:rsidRPr="00B26DBA" w:rsidRDefault="00B92A41" w:rsidP="00B26DBA">
      <w:pPr>
        <w:pStyle w:val="PargrafodaLista"/>
        <w:spacing w:after="0" w:line="240" w:lineRule="auto"/>
        <w:ind w:left="0" w:right="-1" w:firstLine="0"/>
        <w:rPr>
          <w:rFonts w:ascii="Times New Roman" w:hAnsi="Times New Roman" w:cs="Times New Roman"/>
        </w:rPr>
      </w:pPr>
      <w:r w:rsidRPr="00B26DBA">
        <w:rPr>
          <w:rFonts w:ascii="Times New Roman" w:hAnsi="Times New Roman" w:cs="Times New Roman"/>
          <w:b/>
        </w:rPr>
        <w:t xml:space="preserve">5.1 </w:t>
      </w:r>
      <w:r w:rsidRPr="00B26DBA">
        <w:rPr>
          <w:rFonts w:ascii="Times New Roman" w:hAnsi="Times New Roman" w:cs="Times New Roman"/>
        </w:rPr>
        <w:t>– A OSC é exclusivamente responsável pelo pagamento dos encargos trabalhistas, previdenciários, fiscais e comerciais relativos ao seu funcionamento e à execução do objeto previsto no presente Termo de Colaboração, não implicando responsabilidade solidária ou subsidiária do MUNICÍPIO a inadimplência da OSC em relação aos respectivos pagamentos, aos ônus incidentes sobre o objeto da parceria ou danos decorrentes da restrição à sua execução.</w:t>
      </w:r>
    </w:p>
    <w:p w:rsidR="00AA0F68" w:rsidRPr="00B26DBA" w:rsidRDefault="00AA0F68" w:rsidP="00B26DBA">
      <w:pPr>
        <w:pStyle w:val="PargrafodaLista"/>
        <w:spacing w:after="0" w:line="240" w:lineRule="auto"/>
        <w:ind w:left="0" w:right="-1" w:firstLine="0"/>
        <w:rPr>
          <w:rFonts w:ascii="Times New Roman" w:hAnsi="Times New Roman" w:cs="Times New Roman"/>
        </w:rPr>
      </w:pPr>
    </w:p>
    <w:p w:rsidR="00AA0F68" w:rsidRPr="00B26DBA" w:rsidRDefault="00B92A41" w:rsidP="00B26DBA">
      <w:pPr>
        <w:pStyle w:val="PargrafodaLista"/>
        <w:spacing w:after="0" w:line="240" w:lineRule="auto"/>
        <w:ind w:left="0" w:right="-1" w:firstLine="0"/>
        <w:rPr>
          <w:rFonts w:ascii="Times New Roman" w:hAnsi="Times New Roman" w:cs="Times New Roman"/>
        </w:rPr>
      </w:pPr>
      <w:r w:rsidRPr="00B26DBA">
        <w:rPr>
          <w:rFonts w:ascii="Times New Roman" w:hAnsi="Times New Roman" w:cs="Times New Roman"/>
          <w:b/>
        </w:rPr>
        <w:t>5.2</w:t>
      </w:r>
      <w:r w:rsidRPr="00B26DBA">
        <w:rPr>
          <w:rFonts w:ascii="Times New Roman" w:hAnsi="Times New Roman" w:cs="Times New Roman"/>
        </w:rPr>
        <w:t xml:space="preserve"> - A inadimplência da OSC em relação às obrigações previstas no item anterior não transfere ao MUNICÍPIO a responsabilidade por seu pagamento.</w:t>
      </w:r>
    </w:p>
    <w:p w:rsidR="00AA0F68" w:rsidRPr="00B26DBA" w:rsidRDefault="00AA0F68" w:rsidP="00B26DBA">
      <w:pPr>
        <w:pStyle w:val="PargrafodaLista"/>
        <w:spacing w:after="0" w:line="240" w:lineRule="auto"/>
        <w:ind w:left="0" w:right="-1" w:firstLine="0"/>
        <w:rPr>
          <w:rFonts w:ascii="Times New Roman" w:hAnsi="Times New Roman" w:cs="Times New Roman"/>
        </w:rPr>
      </w:pPr>
    </w:p>
    <w:p w:rsidR="00AA0F68" w:rsidRPr="00B26DBA" w:rsidRDefault="00B92A41" w:rsidP="00B26DBA">
      <w:pPr>
        <w:pStyle w:val="PargrafodaLista"/>
        <w:spacing w:after="0" w:line="240" w:lineRule="auto"/>
        <w:ind w:left="0" w:right="-1" w:firstLine="0"/>
        <w:rPr>
          <w:rFonts w:ascii="Times New Roman" w:hAnsi="Times New Roman" w:cs="Times New Roman"/>
        </w:rPr>
      </w:pPr>
      <w:r w:rsidRPr="00B26DBA">
        <w:rPr>
          <w:rFonts w:ascii="Times New Roman" w:hAnsi="Times New Roman" w:cs="Times New Roman"/>
          <w:b/>
        </w:rPr>
        <w:t>5.3</w:t>
      </w:r>
      <w:r w:rsidRPr="00B26DBA">
        <w:rPr>
          <w:rFonts w:ascii="Times New Roman" w:hAnsi="Times New Roman" w:cs="Times New Roman"/>
        </w:rPr>
        <w:t xml:space="preserve"> – A remuneração de equipe de trabalho com recursos transferidos pelo MUNICÍPIO não gera vínculo trabalhista com o MUNICÍPIO.</w:t>
      </w:r>
    </w:p>
    <w:p w:rsidR="00AA0F68" w:rsidRPr="00B26DBA" w:rsidRDefault="00AA0F68" w:rsidP="00B26DBA">
      <w:pPr>
        <w:pStyle w:val="PargrafodaLista"/>
        <w:spacing w:after="0" w:line="240" w:lineRule="auto"/>
        <w:ind w:left="0" w:right="-1"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SEXTA - DA PRESTAÇÃO DE CONTAS</w:t>
      </w:r>
    </w:p>
    <w:p w:rsidR="00AA0F68" w:rsidRPr="00B26DBA" w:rsidRDefault="00AA0F68" w:rsidP="00B26DBA">
      <w:pPr>
        <w:spacing w:after="0" w:line="240" w:lineRule="auto"/>
        <w:ind w:right="-2"/>
        <w:rPr>
          <w:rFonts w:ascii="Times New Roman" w:hAnsi="Times New Roman" w:cs="Times New Roman"/>
          <w:b/>
          <w:bCs/>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6.1</w:t>
      </w:r>
      <w:r w:rsidRPr="00B26DBA">
        <w:rPr>
          <w:rFonts w:ascii="Times New Roman" w:hAnsi="Times New Roman" w:cs="Times New Roman"/>
        </w:rPr>
        <w:t xml:space="preserve"> – A prestação de contas tem por objetivo o controle de resultados e deverá conter elementos que permitam verificar o cumprimento do objeto da parceria e o alcance das metas e dos resultados previstos.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6.2</w:t>
      </w:r>
      <w:r w:rsidRPr="00B26DBA">
        <w:rPr>
          <w:rFonts w:ascii="Times New Roman" w:hAnsi="Times New Roman" w:cs="Times New Roman"/>
        </w:rPr>
        <w:t xml:space="preserve"> – A OSC deverá apresentar,</w:t>
      </w:r>
      <w:r w:rsidRPr="00B26DBA">
        <w:rPr>
          <w:rFonts w:ascii="Times New Roman" w:hAnsi="Times New Roman" w:cs="Times New Roman"/>
          <w:b/>
          <w:bCs/>
        </w:rPr>
        <w:t xml:space="preserve"> a cada </w:t>
      </w:r>
      <w:r w:rsidR="00994C5A">
        <w:rPr>
          <w:rFonts w:ascii="Times New Roman" w:hAnsi="Times New Roman" w:cs="Times New Roman"/>
          <w:b/>
          <w:bCs/>
        </w:rPr>
        <w:t>03 (três)</w:t>
      </w:r>
      <w:r w:rsidRPr="00B26DBA">
        <w:rPr>
          <w:rFonts w:ascii="Times New Roman" w:hAnsi="Times New Roman" w:cs="Times New Roman"/>
          <w:b/>
          <w:bCs/>
        </w:rPr>
        <w:t xml:space="preserve"> meses</w:t>
      </w:r>
      <w:r w:rsidRPr="00B26DBA">
        <w:rPr>
          <w:rFonts w:ascii="Times New Roman" w:hAnsi="Times New Roman" w:cs="Times New Roman"/>
        </w:rPr>
        <w:t xml:space="preserve">, conforme previsto no plano de trabalho, </w:t>
      </w:r>
      <w:r w:rsidRPr="00B26DBA">
        <w:rPr>
          <w:rFonts w:ascii="Times New Roman" w:hAnsi="Times New Roman" w:cs="Times New Roman"/>
          <w:b/>
          <w:bCs/>
        </w:rPr>
        <w:t>relatório de execução do objeto</w:t>
      </w:r>
      <w:r w:rsidRPr="00B26DBA">
        <w:rPr>
          <w:rFonts w:ascii="Times New Roman" w:hAnsi="Times New Roman" w:cs="Times New Roman"/>
        </w:rPr>
        <w:t>, na plataforma eletrônica, que deverá conter:</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 – descrição das ações desenvolvidas para o cumprimento do objeto;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 – demonstração do alcance das metas;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III – documentos de comprovação da execução das ações e do alcance das metas que evidenciem o cumprimento do objeto, definidos no plano de trabalho como meios de verificação, como listas de presenças, fotos, vídeos e outros;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IV – documentos de comprovação do cumprimento da contrapartida em bens ou serviços, quando houver;</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V – relação de bens adquiridos, produzidos ou transformados, quando houver;</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VI – justificativa na hipótese de não cumprimento do alcance das metas.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6.2.1</w:t>
      </w:r>
      <w:r w:rsidRPr="00B26DBA">
        <w:rPr>
          <w:rFonts w:ascii="Times New Roman" w:hAnsi="Times New Roman" w:cs="Times New Roman"/>
        </w:rPr>
        <w:t xml:space="preserve"> – O relatório de que trata este item deverá fornecer elementos para avaliação:</w:t>
      </w: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 – dos impactos econômicos ou sociais das ações desenvolvidas;</w:t>
      </w: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 – do grau de satisfação do público-alvo, quando pesquisado;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6.3</w:t>
      </w:r>
      <w:r w:rsidRPr="00B26DBA">
        <w:rPr>
          <w:rFonts w:ascii="Times New Roman" w:hAnsi="Times New Roman" w:cs="Times New Roman"/>
        </w:rPr>
        <w:t xml:space="preserve"> – A OSC deverá manter a guarda dos documentos originais relativos à execução das parcerias pelo prazo de 10 (dez) anos, contados do dia útil subsequente ao da apresentação da prestação de contas final ou do decurso do prazo para a apresentação da prestação de contas.</w:t>
      </w:r>
    </w:p>
    <w:p w:rsidR="00AA0F68" w:rsidRPr="00B26DBA" w:rsidRDefault="00AA0F68" w:rsidP="00B26DBA">
      <w:pPr>
        <w:spacing w:after="0" w:line="240" w:lineRule="auto"/>
        <w:ind w:right="-2"/>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6.4.</w:t>
      </w:r>
      <w:r w:rsidRPr="00B26DBA">
        <w:rPr>
          <w:rFonts w:ascii="Times New Roman" w:hAnsi="Times New Roman" w:cs="Times New Roman"/>
        </w:rPr>
        <w:t xml:space="preserve"> –Quando descumprida a obrigação constante do item 6.2, nos casos em que não estiver comprovado o alcance das metas no relatório de execução do objeto ou diante de suspeita circunstanciada de </w:t>
      </w:r>
      <w:r w:rsidRPr="00B26DBA">
        <w:rPr>
          <w:rFonts w:ascii="Times New Roman" w:hAnsi="Times New Roman" w:cs="Times New Roman"/>
        </w:rPr>
        <w:lastRenderedPageBreak/>
        <w:t xml:space="preserve">irregularidades, a OSC será notificada para apresentar o </w:t>
      </w:r>
      <w:r w:rsidRPr="00B26DBA">
        <w:rPr>
          <w:rFonts w:ascii="Times New Roman" w:hAnsi="Times New Roman" w:cs="Times New Roman"/>
          <w:b/>
          <w:bCs/>
        </w:rPr>
        <w:t>relatório de execução financeira</w:t>
      </w:r>
      <w:r w:rsidRPr="00B26DBA">
        <w:rPr>
          <w:rFonts w:ascii="Times New Roman" w:hAnsi="Times New Roman" w:cs="Times New Roman"/>
        </w:rPr>
        <w:t>, no prazo de 45 (quarenta e cinco) dias, que deverá ser instruído com os seguintes documentos: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 – relação das receitas auferidas, inclusive rendimentos financeiros e recursos captados, e das despesas realizadas com a demonstração da vinculação com a origem dos recursos e a execução do objeto, em observância ao plano de trabalho;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 – extratos da conta bancária específica;</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III – memória de cálculo do rateio das despesas, quando for o caso;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IV – cópias simples das notas e comprovantes fiscais ou recibos, inclusive holerites, com data do documento, valor, dados da OSC e do fornecedor e indicação do produto ou serviço;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V – justificativa das receitas e despesas realizadas, inclusive rendimentos financeiros, fazendo constar os fatos relevantes.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6.4.1</w:t>
      </w:r>
      <w:r w:rsidRPr="00B26DBA">
        <w:rPr>
          <w:rFonts w:ascii="Times New Roman" w:hAnsi="Times New Roman" w:cs="Times New Roman"/>
        </w:rPr>
        <w:t xml:space="preserve"> – A memória de cálculo referida no inciso III do item 6.4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994C5A">
        <w:rPr>
          <w:rFonts w:ascii="Times New Roman" w:hAnsi="Times New Roman" w:cs="Times New Roman"/>
          <w:b/>
        </w:rPr>
        <w:t>6.5</w:t>
      </w:r>
      <w:r w:rsidRPr="00994C5A">
        <w:rPr>
          <w:rFonts w:ascii="Times New Roman" w:hAnsi="Times New Roman" w:cs="Times New Roman"/>
        </w:rPr>
        <w:t xml:space="preserve"> – A OSC deverá apresentar prestação de contas anual/parcial, exclusivamente com relação ao desenvolvimento de seu objeto, para fins de monitoramento do cumprimento das metas previstas no plano de trabalho.</w:t>
      </w:r>
    </w:p>
    <w:p w:rsidR="00AA0F68" w:rsidRPr="00B26DBA" w:rsidRDefault="00AA0F68" w:rsidP="00B26DBA">
      <w:pPr>
        <w:spacing w:after="0" w:line="240" w:lineRule="auto"/>
        <w:ind w:left="0" w:right="-2" w:firstLine="0"/>
        <w:rPr>
          <w:rFonts w:ascii="Times New Roman" w:hAnsi="Times New Roman" w:cs="Times New Roman"/>
        </w:rPr>
      </w:pPr>
    </w:p>
    <w:p w:rsidR="00AA0F68" w:rsidRDefault="00B92A41" w:rsidP="00B26DBA">
      <w:pPr>
        <w:spacing w:after="0" w:line="240" w:lineRule="auto"/>
        <w:ind w:left="0" w:right="-2" w:firstLine="0"/>
        <w:rPr>
          <w:rFonts w:ascii="Times New Roman" w:hAnsi="Times New Roman" w:cs="Times New Roman"/>
        </w:rPr>
      </w:pPr>
      <w:r w:rsidRPr="00994C5A">
        <w:rPr>
          <w:rFonts w:ascii="Times New Roman" w:hAnsi="Times New Roman" w:cs="Times New Roman"/>
          <w:b/>
        </w:rPr>
        <w:t>6.5.1</w:t>
      </w:r>
      <w:r w:rsidRPr="00994C5A">
        <w:rPr>
          <w:rFonts w:ascii="Times New Roman" w:hAnsi="Times New Roman" w:cs="Times New Roman"/>
        </w:rPr>
        <w:t xml:space="preserve"> – A prestação de contas anual/parcial deverá ser apresentada no prazo de até 90 (noventa) dias após o fim de cada exercício </w:t>
      </w:r>
      <w:r w:rsidR="00994C5A">
        <w:rPr>
          <w:rFonts w:ascii="Times New Roman" w:hAnsi="Times New Roman" w:cs="Times New Roman"/>
        </w:rPr>
        <w:t>ou</w:t>
      </w:r>
      <w:r w:rsidRPr="00994C5A">
        <w:rPr>
          <w:rFonts w:ascii="Times New Roman" w:hAnsi="Times New Roman" w:cs="Times New Roman"/>
        </w:rPr>
        <w:t xml:space="preserve"> período parcial de </w:t>
      </w:r>
      <w:r w:rsidR="00994C5A" w:rsidRPr="00994C5A">
        <w:rPr>
          <w:rFonts w:ascii="Times New Roman" w:hAnsi="Times New Roman" w:cs="Times New Roman"/>
        </w:rPr>
        <w:t>03 (três) meses</w:t>
      </w:r>
      <w:r w:rsidR="00994C5A">
        <w:rPr>
          <w:rFonts w:ascii="Times New Roman" w:hAnsi="Times New Roman" w:cs="Times New Roman"/>
        </w:rPr>
        <w:t>.</w:t>
      </w:r>
    </w:p>
    <w:p w:rsidR="00994C5A" w:rsidRPr="00B26DBA" w:rsidRDefault="00994C5A"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b/>
        </w:rPr>
        <w:t>6.5.1.1</w:t>
      </w:r>
      <w:r w:rsidRPr="002E2A2D">
        <w:rPr>
          <w:rFonts w:ascii="Times New Roman" w:hAnsi="Times New Roman" w:cs="Times New Roman"/>
        </w:rPr>
        <w:t xml:space="preserve"> – Considera-se exercício cada período de doze meses de duração da parceria, contados da primeira liberação de recursos para sua execução.</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b/>
        </w:rPr>
        <w:t>6.6</w:t>
      </w:r>
      <w:r w:rsidRPr="002E2A2D">
        <w:rPr>
          <w:rFonts w:ascii="Times New Roman" w:hAnsi="Times New Roman" w:cs="Times New Roman"/>
        </w:rPr>
        <w:t xml:space="preserve"> – A prestação de contas anual/parcial consistirá na apresentação do relatório anual de execução do objeto, que deverá conter a consolidação dos elementos do item 6.2.</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b/>
        </w:rPr>
        <w:t>6.7</w:t>
      </w:r>
      <w:r w:rsidRPr="002E2A2D">
        <w:rPr>
          <w:rFonts w:ascii="Times New Roman" w:hAnsi="Times New Roman" w:cs="Times New Roman"/>
        </w:rPr>
        <w:t xml:space="preserve"> –</w:t>
      </w:r>
      <w:r w:rsidR="002E2A2D">
        <w:rPr>
          <w:rFonts w:ascii="Times New Roman" w:hAnsi="Times New Roman" w:cs="Times New Roman"/>
        </w:rPr>
        <w:t xml:space="preserve"> </w:t>
      </w:r>
      <w:r w:rsidRPr="002E2A2D">
        <w:rPr>
          <w:rFonts w:ascii="Times New Roman" w:hAnsi="Times New Roman" w:cs="Times New Roman"/>
        </w:rPr>
        <w:t>Quando descumprida a obrigação constante do item 6.5, nos casos em que não estiver comprovado o alcance das metas no relatório de execução do objeto ou diante de suspeita circunstanciada de irregularidades, a OSC será notificada para apresentar o relatório de execução financeira, no prazo de 45 (quarenta e cinco) dias, que deverá ser instruído com os documentos listados no item 6.4.</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b/>
        </w:rPr>
        <w:t>6.7.1</w:t>
      </w:r>
      <w:r w:rsidRPr="002E2A2D">
        <w:rPr>
          <w:rFonts w:ascii="Times New Roman" w:hAnsi="Times New Roman" w:cs="Times New Roman"/>
        </w:rPr>
        <w:t xml:space="preserve"> – A memória de cálculo referida no inciso III do item 6.4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AA0F68" w:rsidRPr="002E2A2D" w:rsidRDefault="00AA0F68" w:rsidP="00B26DBA">
      <w:pPr>
        <w:spacing w:after="0" w:line="240" w:lineRule="auto"/>
        <w:ind w:left="0" w:right="-2" w:firstLine="0"/>
        <w:rPr>
          <w:rFonts w:ascii="Times New Roman" w:hAnsi="Times New Roman" w:cs="Times New Roman"/>
          <w:b/>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b/>
        </w:rPr>
        <w:t>6.8</w:t>
      </w:r>
      <w:r w:rsidRPr="002E2A2D">
        <w:rPr>
          <w:rFonts w:ascii="Times New Roman" w:hAnsi="Times New Roman" w:cs="Times New Roman"/>
        </w:rPr>
        <w:t xml:space="preserve"> – A análise da prestação de contas anual/parcial pela administração pública municipal será realizada por meio da produção de relatório técnico anual de monitoramento e avaliação, no prazo de sessenta dias contados da data da entrega, prorrogáveis por igual período mediante justificativa.</w:t>
      </w:r>
    </w:p>
    <w:p w:rsidR="00AA0F68" w:rsidRPr="00B26DBA" w:rsidRDefault="00AA0F68" w:rsidP="00B26DBA">
      <w:pPr>
        <w:spacing w:after="0" w:line="240" w:lineRule="auto"/>
        <w:ind w:left="0" w:right="-2" w:firstLine="0"/>
        <w:rPr>
          <w:rFonts w:ascii="Times New Roman" w:hAnsi="Times New Roman" w:cs="Times New Roman"/>
          <w:highlight w:val="gree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6.9</w:t>
      </w:r>
      <w:r w:rsidRPr="00B26DBA">
        <w:rPr>
          <w:rFonts w:ascii="Times New Roman" w:hAnsi="Times New Roman" w:cs="Times New Roman"/>
        </w:rPr>
        <w:t xml:space="preserve"> – A OSC deverá apresentar a </w:t>
      </w:r>
      <w:r w:rsidRPr="00B26DBA">
        <w:rPr>
          <w:rFonts w:ascii="Times New Roman" w:hAnsi="Times New Roman" w:cs="Times New Roman"/>
          <w:b/>
          <w:bCs/>
        </w:rPr>
        <w:t>prestação de contas final</w:t>
      </w:r>
      <w:r w:rsidRPr="00B26DBA">
        <w:rPr>
          <w:rFonts w:ascii="Times New Roman" w:hAnsi="Times New Roman" w:cs="Times New Roman"/>
        </w:rPr>
        <w:t>, por meio de relatório final de execução do objeto, que deverá conter a consolidação dos elementos previstos no item 6.2.</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6.9.1</w:t>
      </w:r>
      <w:r w:rsidRPr="00B26DBA">
        <w:rPr>
          <w:rFonts w:ascii="Times New Roman" w:hAnsi="Times New Roman" w:cs="Times New Roman"/>
        </w:rPr>
        <w:t xml:space="preserve"> – A prestação de contas final deverá ser apresentada no prazo de até noventa dias, contado do dia seguinte ao término da vigência da parceria.</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6.9.2</w:t>
      </w:r>
      <w:r w:rsidRPr="00B26DBA">
        <w:rPr>
          <w:rFonts w:ascii="Times New Roman" w:hAnsi="Times New Roman" w:cs="Times New Roman"/>
        </w:rPr>
        <w:t xml:space="preserve"> – Caso haja, deverá ser apresentado na prestação de contas final o comprovante de recolhimento do saldo remanescente de que trata o art. 52 da Lei Federal </w:t>
      </w:r>
      <w:proofErr w:type="gramStart"/>
      <w:r w:rsidR="002E2A2D">
        <w:rPr>
          <w:rFonts w:ascii="Times New Roman" w:hAnsi="Times New Roman" w:cs="Times New Roman"/>
        </w:rPr>
        <w:t>nº</w:t>
      </w:r>
      <w:r w:rsidRPr="00B26DBA">
        <w:rPr>
          <w:rFonts w:ascii="Times New Roman" w:hAnsi="Times New Roman" w:cs="Times New Roman"/>
        </w:rPr>
        <w:t>13.</w:t>
      </w:r>
      <w:proofErr w:type="gramEnd"/>
      <w:r w:rsidRPr="00B26DBA">
        <w:rPr>
          <w:rFonts w:ascii="Times New Roman" w:hAnsi="Times New Roman" w:cs="Times New Roman"/>
        </w:rPr>
        <w:t xml:space="preserve">019/2014, e eventual provisão de reserva de recursos para pagamento das verbas rescisórias de que trata o art. 45, inciso I, do Decreto Municipal </w:t>
      </w:r>
      <w:r w:rsidR="002E2A2D">
        <w:rPr>
          <w:rFonts w:ascii="Times New Roman" w:hAnsi="Times New Roman" w:cs="Times New Roman"/>
        </w:rPr>
        <w:t>nº</w:t>
      </w:r>
      <w:r w:rsidRPr="00B26DBA">
        <w:rPr>
          <w:rFonts w:ascii="Times New Roman" w:hAnsi="Times New Roman" w:cs="Times New Roman"/>
        </w:rPr>
        <w:t xml:space="preserve">3.315/2018 e o art. 46, inciso I, da Lei Federal </w:t>
      </w:r>
      <w:r w:rsidR="002E2A2D">
        <w:rPr>
          <w:rFonts w:ascii="Times New Roman" w:hAnsi="Times New Roman" w:cs="Times New Roman"/>
        </w:rPr>
        <w:t>nº</w:t>
      </w:r>
      <w:r w:rsidRPr="00B26DBA">
        <w:rPr>
          <w:rFonts w:ascii="Times New Roman" w:hAnsi="Times New Roman" w:cs="Times New Roman"/>
        </w:rPr>
        <w:t>13.019/2014.</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6.9.3</w:t>
      </w:r>
      <w:r w:rsidRPr="00B26DBA">
        <w:rPr>
          <w:rFonts w:ascii="Times New Roman" w:hAnsi="Times New Roman" w:cs="Times New Roman"/>
        </w:rPr>
        <w:t xml:space="preserve"> – O MUNICÍPIO analisará a prestação de contas final em até cento e cinquenta dias, contados da data de recebimento do relatório final de execução do objeto.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6.10</w:t>
      </w:r>
      <w:r w:rsidRPr="00B26DBA">
        <w:rPr>
          <w:rFonts w:ascii="Times New Roman" w:hAnsi="Times New Roman" w:cs="Times New Roman"/>
        </w:rPr>
        <w:t xml:space="preserve"> – A prestação de contas padrão </w:t>
      </w:r>
      <w:r w:rsidRPr="002E2A2D">
        <w:rPr>
          <w:rFonts w:ascii="Times New Roman" w:hAnsi="Times New Roman" w:cs="Times New Roman"/>
          <w:color w:val="000000"/>
        </w:rPr>
        <w:t>(anual/parcial e</w:t>
      </w:r>
      <w:r w:rsidRPr="00B26DBA">
        <w:rPr>
          <w:rFonts w:ascii="Times New Roman" w:hAnsi="Times New Roman" w:cs="Times New Roman"/>
        </w:rPr>
        <w:t xml:space="preserve"> final) </w:t>
      </w:r>
      <w:r w:rsidRPr="00B26DBA">
        <w:rPr>
          <w:rFonts w:ascii="Times New Roman" w:hAnsi="Times New Roman" w:cs="Times New Roman"/>
          <w:color w:val="000000"/>
        </w:rPr>
        <w:t>poderá ser</w:t>
      </w:r>
      <w:r w:rsidR="002E2A2D">
        <w:rPr>
          <w:rFonts w:ascii="Times New Roman" w:hAnsi="Times New Roman" w:cs="Times New Roman"/>
          <w:color w:val="000000"/>
        </w:rPr>
        <w:t xml:space="preserve"> </w:t>
      </w:r>
      <w:r w:rsidRPr="00B26DBA">
        <w:rPr>
          <w:rFonts w:ascii="Times New Roman" w:hAnsi="Times New Roman" w:cs="Times New Roman"/>
          <w:color w:val="000000"/>
        </w:rPr>
        <w:t>substituída</w:t>
      </w:r>
      <w:r w:rsidRPr="00B26DBA">
        <w:rPr>
          <w:rFonts w:ascii="Times New Roman" w:hAnsi="Times New Roman" w:cs="Times New Roman"/>
        </w:rPr>
        <w:t xml:space="preserve"> pel</w:t>
      </w:r>
      <w:r w:rsidRPr="00B26DBA">
        <w:rPr>
          <w:rFonts w:ascii="Times New Roman" w:hAnsi="Times New Roman" w:cs="Times New Roman"/>
          <w:color w:val="000000"/>
        </w:rPr>
        <w:t>os PARCEIROS</w:t>
      </w:r>
      <w:r w:rsidRPr="00B26DBA">
        <w:rPr>
          <w:rFonts w:ascii="Times New Roman" w:hAnsi="Times New Roman" w:cs="Times New Roman"/>
        </w:rPr>
        <w:t xml:space="preserve"> por meio de </w:t>
      </w:r>
      <w:r w:rsidRPr="00B26DBA">
        <w:rPr>
          <w:rFonts w:ascii="Times New Roman" w:hAnsi="Times New Roman" w:cs="Times New Roman"/>
          <w:b/>
          <w:bCs/>
        </w:rPr>
        <w:t>prestação de contas simplificada e única</w:t>
      </w:r>
      <w:r w:rsidRPr="00B26DBA">
        <w:rPr>
          <w:rFonts w:ascii="Times New Roman" w:hAnsi="Times New Roman" w:cs="Times New Roman"/>
        </w:rPr>
        <w:t xml:space="preserve"> se, cumulativamente, </w:t>
      </w:r>
      <w:r w:rsidRPr="00B26DBA">
        <w:rPr>
          <w:rFonts w:ascii="Times New Roman" w:hAnsi="Times New Roman" w:cs="Times New Roman"/>
          <w:color w:val="000000"/>
        </w:rPr>
        <w:t>a presente parceria</w:t>
      </w:r>
      <w:r w:rsidR="002E2A2D">
        <w:rPr>
          <w:rFonts w:ascii="Times New Roman" w:hAnsi="Times New Roman" w:cs="Times New Roman"/>
          <w:color w:val="000000"/>
        </w:rPr>
        <w:t xml:space="preserve"> </w:t>
      </w:r>
      <w:r w:rsidRPr="00B26DBA">
        <w:rPr>
          <w:rFonts w:ascii="Times New Roman" w:hAnsi="Times New Roman" w:cs="Times New Roman"/>
          <w:color w:val="000000"/>
        </w:rPr>
        <w:t>possuir</w:t>
      </w:r>
      <w:r w:rsidRPr="00B26DBA">
        <w:rPr>
          <w:rFonts w:ascii="Times New Roman" w:hAnsi="Times New Roman" w:cs="Times New Roman"/>
        </w:rPr>
        <w:t xml:space="preserve"> valor global igual ou inferior a R$ 120.000,00 (cento e vinte mil reais) e prazo de vigência igual ou inferior a doze meses; e forem adotadas as providências do Decreto Municipal </w:t>
      </w:r>
      <w:proofErr w:type="gramStart"/>
      <w:r w:rsidR="002E2A2D">
        <w:rPr>
          <w:rFonts w:ascii="Times New Roman" w:hAnsi="Times New Roman" w:cs="Times New Roman"/>
        </w:rPr>
        <w:t>nº</w:t>
      </w:r>
      <w:r w:rsidRPr="00B26DBA">
        <w:rPr>
          <w:rFonts w:ascii="Times New Roman" w:hAnsi="Times New Roman" w:cs="Times New Roman"/>
        </w:rPr>
        <w:t>3.</w:t>
      </w:r>
      <w:proofErr w:type="gramEnd"/>
      <w:r w:rsidRPr="00B26DBA">
        <w:rPr>
          <w:rFonts w:ascii="Times New Roman" w:hAnsi="Times New Roman" w:cs="Times New Roman"/>
        </w:rPr>
        <w:t>315/2018, art. 75, §§ 1º a 4º.</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bCs/>
        </w:rPr>
        <w:t>6.11</w:t>
      </w:r>
      <w:r w:rsidRPr="00B26DBA">
        <w:rPr>
          <w:rFonts w:ascii="Times New Roman" w:hAnsi="Times New Roman" w:cs="Times New Roman"/>
        </w:rPr>
        <w:t xml:space="preserve"> – A análise da prestação de contas final pelo MUNICÍPIO será formalizada por meio de parecer técnico conclusivo, a ser inserido na plataforma eletrônica, que deverá verificar o cumprimento do objeto, o alcance das metas previstas no plano de trabalho e os efeitos positivos da parceria, considerando: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 – o relatório final de execução do objeto;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 – os relatórios anuais de execução do objeto, para parcerias com duração superior a um ano, ou os parciais, quando houver excepcional previsão;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 xml:space="preserve">III – os relatórios de visita técnica </w:t>
      </w:r>
      <w:r w:rsidRPr="00B26DBA">
        <w:rPr>
          <w:rFonts w:ascii="Times New Roman" w:hAnsi="Times New Roman" w:cs="Times New Roman"/>
          <w:i/>
        </w:rPr>
        <w:t>in loco</w:t>
      </w:r>
      <w:r w:rsidRPr="00B26DBA">
        <w:rPr>
          <w:rFonts w:ascii="Times New Roman" w:hAnsi="Times New Roman" w:cs="Times New Roman"/>
        </w:rPr>
        <w:t>, se houver;</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IV – o relatório técnico de monitoramento e avaliação;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V – o relatório de execução financeira, quando for solicitado nas hipóteses previstas no item 6.4.</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6.11.1</w:t>
      </w:r>
      <w:r w:rsidRPr="00B26DBA">
        <w:rPr>
          <w:rFonts w:ascii="Times New Roman" w:hAnsi="Times New Roman" w:cs="Times New Roman"/>
        </w:rPr>
        <w:t xml:space="preserve"> – O parecer técnico conclusivo embasará a decisão da autoridade competente, nos termos dos artigos 77 e 78 do Decreto Municipal </w:t>
      </w:r>
      <w:proofErr w:type="gramStart"/>
      <w:r w:rsidR="002E2A2D">
        <w:rPr>
          <w:rFonts w:ascii="Times New Roman" w:hAnsi="Times New Roman" w:cs="Times New Roman"/>
        </w:rPr>
        <w:t>nº</w:t>
      </w:r>
      <w:r w:rsidRPr="00B26DBA">
        <w:rPr>
          <w:rFonts w:ascii="Times New Roman" w:hAnsi="Times New Roman" w:cs="Times New Roman"/>
        </w:rPr>
        <w:t>3.</w:t>
      </w:r>
      <w:proofErr w:type="gramEnd"/>
      <w:r w:rsidRPr="00B26DBA">
        <w:rPr>
          <w:rFonts w:ascii="Times New Roman" w:hAnsi="Times New Roman" w:cs="Times New Roman"/>
        </w:rPr>
        <w:t>315/2018, e concluirá pela:</w:t>
      </w:r>
    </w:p>
    <w:p w:rsidR="00AA0F68" w:rsidRPr="00B26DBA" w:rsidRDefault="00AA0F68" w:rsidP="00B26DBA">
      <w:pPr>
        <w:spacing w:after="0" w:line="240" w:lineRule="auto"/>
        <w:ind w:left="0" w:right="-2" w:firstLine="0"/>
        <w:rPr>
          <w:rFonts w:ascii="Times New Roman" w:hAnsi="Times New Roman" w:cs="Times New Roman"/>
          <w:highlight w:val="red"/>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 – aprovação das contas, quando constatado o cumprimento das metas e, quando necessária, da regularidade na execução financeira da parceria;</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 xml:space="preserve">II – aprovação das contas com ressalvas quando, apesar de cumpridos o objeto e as metas da parceria, </w:t>
      </w:r>
      <w:proofErr w:type="gramStart"/>
      <w:r w:rsidRPr="00B26DBA">
        <w:rPr>
          <w:rFonts w:ascii="Times New Roman" w:hAnsi="Times New Roman" w:cs="Times New Roman"/>
        </w:rPr>
        <w:t>for constatada</w:t>
      </w:r>
      <w:proofErr w:type="gramEnd"/>
      <w:r w:rsidRPr="00B26DBA">
        <w:rPr>
          <w:rFonts w:ascii="Times New Roman" w:hAnsi="Times New Roman" w:cs="Times New Roman"/>
        </w:rPr>
        <w:t xml:space="preserve"> impropriedade ou qualquer outra falta de natureza formal que não resulte em dano ao erário;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 xml:space="preserve">III – rejeição das contas, nas hipóteses previstas no art. 72, inciso III, da Lei Federal </w:t>
      </w:r>
      <w:proofErr w:type="gramStart"/>
      <w:r w:rsidR="002E2A2D">
        <w:rPr>
          <w:rFonts w:ascii="Times New Roman" w:hAnsi="Times New Roman" w:cs="Times New Roman"/>
        </w:rPr>
        <w:t>nº</w:t>
      </w:r>
      <w:r w:rsidRPr="00B26DBA">
        <w:rPr>
          <w:rFonts w:ascii="Times New Roman" w:hAnsi="Times New Roman" w:cs="Times New Roman"/>
        </w:rPr>
        <w:t>13.</w:t>
      </w:r>
      <w:proofErr w:type="gramEnd"/>
      <w:r w:rsidRPr="00B26DBA">
        <w:rPr>
          <w:rFonts w:ascii="Times New Roman" w:hAnsi="Times New Roman" w:cs="Times New Roman"/>
        </w:rPr>
        <w:t>019/2014.</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SÉTIMA – DO MONITORAMENTO E AVALIAÇÃO</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B26DBA" w:rsidRDefault="00B92A41" w:rsidP="00B26DBA">
      <w:pPr>
        <w:shd w:val="clear" w:color="auto" w:fill="FFFFFF"/>
        <w:spacing w:after="0" w:line="240" w:lineRule="auto"/>
        <w:ind w:left="0" w:right="-2" w:firstLine="0"/>
        <w:rPr>
          <w:rFonts w:ascii="Times New Roman" w:hAnsi="Times New Roman" w:cs="Times New Roman"/>
        </w:rPr>
      </w:pPr>
      <w:r w:rsidRPr="00B26DBA">
        <w:rPr>
          <w:rFonts w:ascii="Times New Roman" w:hAnsi="Times New Roman" w:cs="Times New Roman"/>
          <w:b/>
          <w:lang w:eastAsia="pt-BR"/>
        </w:rPr>
        <w:t>7.1</w:t>
      </w:r>
      <w:r w:rsidRPr="00B26DBA">
        <w:rPr>
          <w:rFonts w:ascii="Times New Roman" w:hAnsi="Times New Roman" w:cs="Times New Roman"/>
          <w:lang w:eastAsia="pt-BR"/>
        </w:rPr>
        <w:t xml:space="preserve"> – As ações de monitoramento e avaliação terão caráter preventivo e saneador, objetivando a gestão adequada e regular das parcerias, diante do que deverão contemplar a análise das informações da parceria constantes da plataforma eletrônica e da documentação técnica apresentada; </w:t>
      </w:r>
    </w:p>
    <w:p w:rsidR="00AA0F68" w:rsidRPr="00B26DBA" w:rsidRDefault="00AA0F68" w:rsidP="00B26DBA">
      <w:pPr>
        <w:shd w:val="clear" w:color="auto" w:fill="FFFFFF"/>
        <w:spacing w:after="0" w:line="240" w:lineRule="auto"/>
        <w:ind w:left="0" w:right="-2" w:firstLine="0"/>
        <w:rPr>
          <w:rFonts w:ascii="Times New Roman" w:hAnsi="Times New Roman" w:cs="Times New Roman"/>
          <w:lang w:eastAsia="pt-BR"/>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7.2</w:t>
      </w:r>
      <w:r w:rsidRPr="00B26DBA">
        <w:rPr>
          <w:rFonts w:ascii="Times New Roman" w:hAnsi="Times New Roman" w:cs="Times New Roman"/>
        </w:rPr>
        <w:t xml:space="preserve"> – Cabe ao MUNICÍPIO exercer as atribuições de monitoramento e avaliação do cumprimento do objeto da parceria podendo valer-se de recursos tecnológicos e apoio técnico de terceiros, que será designado em ato próprio;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7.3</w:t>
      </w:r>
      <w:r w:rsidRPr="00B26DBA">
        <w:rPr>
          <w:rFonts w:ascii="Times New Roman" w:hAnsi="Times New Roman" w:cs="Times New Roman"/>
        </w:rPr>
        <w:t xml:space="preserve"> – As ações de monitoramento e avaliação deverão contemplar:</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rPr>
        <w:lastRenderedPageBreak/>
        <w:t>I - a análise das informações da parceria constantes da plataforma eletrônica e da documentação que comprove o pagamento das obrigações fiscais, trabalhistas e previdenciárias até vinte dias do vencimento da obrigação;</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rPr>
        <w:t>II -</w:t>
      </w:r>
      <w:proofErr w:type="gramStart"/>
      <w:r w:rsidRPr="00B26DBA">
        <w:rPr>
          <w:rFonts w:ascii="Times New Roman" w:hAnsi="Times New Roman" w:cs="Times New Roman"/>
        </w:rPr>
        <w:t xml:space="preserve">  </w:t>
      </w:r>
      <w:proofErr w:type="gramEnd"/>
      <w:r w:rsidRPr="00B26DBA">
        <w:rPr>
          <w:rFonts w:ascii="Times New Roman" w:hAnsi="Times New Roman" w:cs="Times New Roman"/>
        </w:rPr>
        <w:t>medidas adotadas para atender a eventuais recomendações existentes dos órgãos de controle externo e interno;</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rPr>
        <w:t>III - a verificação de existência de denúncias aceitas.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7.4</w:t>
      </w:r>
      <w:r w:rsidRPr="00B26DBA">
        <w:rPr>
          <w:rFonts w:ascii="Times New Roman" w:hAnsi="Times New Roman" w:cs="Times New Roman"/>
        </w:rPr>
        <w:t xml:space="preserve"> - O MUNICÍPIO designará um gestor para realizar o acompanhamento e fiscalização desta parceria, através de publicação no Diário Oficial do Município - DOM. </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7.5</w:t>
      </w:r>
      <w:r w:rsidRPr="00B26DBA">
        <w:rPr>
          <w:rFonts w:ascii="Times New Roman" w:hAnsi="Times New Roman" w:cs="Times New Roman"/>
        </w:rPr>
        <w:t xml:space="preserve"> – O MUNICÍPIO poderá designar técnicos responsáveis para subsidiar o gestor da parceria em relação à análise dos relatórios de execução do objeto ou de execução financeira, e ainda para a elaboração de seu relatório de monitoramento e avaliação;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7.6</w:t>
      </w:r>
      <w:r w:rsidRPr="00B26DBA">
        <w:rPr>
          <w:rFonts w:ascii="Times New Roman" w:hAnsi="Times New Roman" w:cs="Times New Roman"/>
        </w:rPr>
        <w:t xml:space="preserve"> - O MUNICÍPIO designará, em ato específico, os integrantes da comissão de monitoramento e avaliação para analisar os relatórios técnicos de monitoramento e avaliação elaborados pelo Gestor da Parceria, que deverão ser por ela homologados.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7.7</w:t>
      </w:r>
      <w:r w:rsidRPr="00B26DBA">
        <w:rPr>
          <w:rFonts w:ascii="Times New Roman" w:hAnsi="Times New Roman" w:cs="Times New Roman"/>
        </w:rPr>
        <w:t xml:space="preserve"> - O gestor da parceria analisará os relatórios de execução do objeto e os relatórios de execução financeira, se houver, e emitirá Relatório Técnico de Monitoramento e Avaliação da parceria e o submeterá à Comissão de Monitoramento e Avaliação designada para homologação.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7.7.1</w:t>
      </w:r>
      <w:r w:rsidRPr="00B26DBA">
        <w:rPr>
          <w:rFonts w:ascii="Times New Roman" w:hAnsi="Times New Roman" w:cs="Times New Roman"/>
        </w:rPr>
        <w:t xml:space="preserve"> – O relatório técnico de monitoramento e avaliação deverá conter os elementos dispostos no § 1º do art. 59 da Lei Federal </w:t>
      </w:r>
      <w:proofErr w:type="gramStart"/>
      <w:r w:rsidR="002E2A2D">
        <w:rPr>
          <w:rFonts w:ascii="Times New Roman" w:hAnsi="Times New Roman" w:cs="Times New Roman"/>
        </w:rPr>
        <w:t>nº</w:t>
      </w:r>
      <w:r w:rsidRPr="00B26DBA">
        <w:rPr>
          <w:rFonts w:ascii="Times New Roman" w:hAnsi="Times New Roman" w:cs="Times New Roman"/>
        </w:rPr>
        <w:t>13.</w:t>
      </w:r>
      <w:proofErr w:type="gramEnd"/>
      <w:r w:rsidRPr="00B26DBA">
        <w:rPr>
          <w:rFonts w:ascii="Times New Roman" w:hAnsi="Times New Roman" w:cs="Times New Roman"/>
        </w:rPr>
        <w:t>019/2014.</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hd w:val="clear" w:color="auto" w:fill="FFFFFF"/>
        <w:spacing w:after="0" w:line="240" w:lineRule="auto"/>
        <w:ind w:left="0" w:right="-2" w:firstLine="0"/>
        <w:rPr>
          <w:rFonts w:ascii="Times New Roman" w:hAnsi="Times New Roman" w:cs="Times New Roman"/>
        </w:rPr>
      </w:pPr>
      <w:r w:rsidRPr="00B26DBA">
        <w:rPr>
          <w:rFonts w:ascii="Times New Roman" w:hAnsi="Times New Roman" w:cs="Times New Roman"/>
          <w:b/>
          <w:lang w:eastAsia="pt-BR"/>
        </w:rPr>
        <w:t>7.8.</w:t>
      </w:r>
      <w:r w:rsidRPr="00B26DBA">
        <w:rPr>
          <w:rFonts w:ascii="Times New Roman" w:hAnsi="Times New Roman" w:cs="Times New Roman"/>
          <w:lang w:eastAsia="pt-BR"/>
        </w:rPr>
        <w:t xml:space="preserve"> Na hipótese de o relatório técnico de monitoramento e avaliação evidenciar irregularidade e/ou inexecução parcial do objeto, o gestor da parceria notificará a OSC para que </w:t>
      </w:r>
      <w:proofErr w:type="gramStart"/>
      <w:r w:rsidRPr="00B26DBA">
        <w:rPr>
          <w:rFonts w:ascii="Times New Roman" w:hAnsi="Times New Roman" w:cs="Times New Roman"/>
          <w:lang w:eastAsia="pt-BR"/>
        </w:rPr>
        <w:t>possa,</w:t>
      </w:r>
      <w:proofErr w:type="gramEnd"/>
      <w:r w:rsidRPr="00B26DBA">
        <w:rPr>
          <w:rFonts w:ascii="Times New Roman" w:hAnsi="Times New Roman" w:cs="Times New Roman"/>
          <w:lang w:eastAsia="pt-BR"/>
        </w:rPr>
        <w:t xml:space="preserve"> no prazo de 30 (trinta) dias sanar a irregularidade, cumprir a obrigação ou apresentar justificativa para impossibilidade de saneamento da irregularidade ou cumprimento da obrigação, sem prejuízo da notificação prevista no item 6.4 deste termo.</w:t>
      </w:r>
    </w:p>
    <w:p w:rsidR="00AA0F68" w:rsidRPr="00B26DBA" w:rsidRDefault="00AA0F68" w:rsidP="00B26DBA">
      <w:pPr>
        <w:pStyle w:val="PargrafodaLista"/>
        <w:spacing w:after="0" w:line="240" w:lineRule="auto"/>
        <w:ind w:left="0" w:right="-2" w:firstLine="0"/>
        <w:rPr>
          <w:rFonts w:ascii="Times New Roman" w:hAnsi="Times New Roman" w:cs="Times New Roman"/>
          <w:b/>
          <w:lang w:eastAsia="pt-BR"/>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7.8.1</w:t>
      </w:r>
      <w:r w:rsidRPr="00B26DBA">
        <w:rPr>
          <w:rFonts w:ascii="Times New Roman" w:hAnsi="Times New Roman" w:cs="Times New Roman"/>
        </w:rPr>
        <w:t xml:space="preserve"> – Na hipótese de existência de irregularidade ou inexecução parcial do objeto, mesmo após a notificação da OSC para saná-las, o relatório técnico parcial de monitoramento e avaliação poderá concluir pela rescisão unilateral da parceria, determinando a devolução dos valores repassados relacionados à irregularidade ou inexecução apurada ou à prestação de contas não apresentada e, em não havendo a referida devolução, a instauração de tomada de contas especial. </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7.8.2</w:t>
      </w:r>
      <w:r w:rsidRPr="00B26DBA">
        <w:rPr>
          <w:rFonts w:ascii="Times New Roman" w:hAnsi="Times New Roman" w:cs="Times New Roman"/>
        </w:rPr>
        <w:t xml:space="preserve"> – Serão glosados os valores relacionados às metas descumpridas sem justificativa suficiente, avaliadas no caso concreto.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7.9</w:t>
      </w:r>
      <w:r w:rsidRPr="00B26DBA">
        <w:rPr>
          <w:rFonts w:ascii="Times New Roman" w:hAnsi="Times New Roman" w:cs="Times New Roman"/>
        </w:rPr>
        <w:t xml:space="preserve"> – Nas hipóteses em que, por meio do monitoramento e avaliação da parceria, se constate a existência de evidências de irregularidades na aplicação de parcelas anteriormente recebidas; desvio de finalidade da aplicação dos recursos ou o inadimplemento da OSC em relação a obrigações estabelecidas no presente Termo de </w:t>
      </w:r>
      <w:r w:rsidRPr="002E2A2D">
        <w:rPr>
          <w:rFonts w:ascii="Times New Roman" w:hAnsi="Times New Roman" w:cs="Times New Roman"/>
          <w:bCs/>
        </w:rPr>
        <w:t>Colaboração</w:t>
      </w:r>
      <w:r w:rsidRPr="00B26DBA">
        <w:rPr>
          <w:rFonts w:ascii="Times New Roman" w:hAnsi="Times New Roman" w:cs="Times New Roman"/>
        </w:rPr>
        <w:t>; ou de situação em que a OSC deixe de adotar sem justificativa suficiente as medidas saneadoras apontadas pelo MUNICÍPIO ou pelos órgãos de controle interno ou externo, o MUNICÍPIO reterá as parcelas dos recursos financeiros destinados à execução da parceria, até o saneamento das impropriedades constatadas.</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7.10</w:t>
      </w:r>
      <w:r w:rsidRPr="00B26DBA">
        <w:rPr>
          <w:rFonts w:ascii="Times New Roman" w:hAnsi="Times New Roman" w:cs="Times New Roman"/>
        </w:rPr>
        <w:t xml:space="preserve"> – A Comissão de Monitoramento e Avaliação informará à Controladoria Geral do Município e à Procuradoria Geral do Município sobre as irregularidades verificadas na parceria celebrada.</w:t>
      </w:r>
    </w:p>
    <w:p w:rsidR="00AA0F68" w:rsidRPr="00B26DBA" w:rsidRDefault="00AA0F68" w:rsidP="00B26DBA">
      <w:pPr>
        <w:spacing w:after="0" w:line="240" w:lineRule="auto"/>
        <w:ind w:right="-2"/>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lastRenderedPageBreak/>
        <w:t>7.11</w:t>
      </w:r>
      <w:r w:rsidRPr="00B26DBA">
        <w:rPr>
          <w:rFonts w:ascii="Times New Roman" w:hAnsi="Times New Roman" w:cs="Times New Roman"/>
        </w:rPr>
        <w:t xml:space="preserve"> – A execução da parceria poderá ser acompanhada e fiscalizada pelos conselhos de políticas públicas, sem prejuízo da fiscalização realizada pelo MUNICÍPIO, pelos órgãos de controle e mecanismos de controle social previstos na legislação.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OITAVA – DAS SANÇÕES</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B26DBA" w:rsidRDefault="00B92A41" w:rsidP="00B26DBA">
      <w:pPr>
        <w:shd w:val="clear" w:color="auto" w:fill="FFFFFF"/>
        <w:spacing w:after="0" w:line="240" w:lineRule="auto"/>
        <w:ind w:left="0" w:right="-2" w:firstLine="0"/>
        <w:rPr>
          <w:rFonts w:ascii="Times New Roman" w:hAnsi="Times New Roman" w:cs="Times New Roman"/>
        </w:rPr>
      </w:pPr>
      <w:r w:rsidRPr="00B26DBA">
        <w:rPr>
          <w:rFonts w:ascii="Times New Roman" w:hAnsi="Times New Roman" w:cs="Times New Roman"/>
          <w:b/>
          <w:lang w:eastAsia="pt-BR"/>
        </w:rPr>
        <w:t>8.1</w:t>
      </w:r>
      <w:r w:rsidRPr="00B26DBA">
        <w:rPr>
          <w:rFonts w:ascii="Times New Roman" w:hAnsi="Times New Roman" w:cs="Times New Roman"/>
          <w:b/>
          <w:bCs/>
          <w:lang w:eastAsia="pt-BR"/>
        </w:rPr>
        <w:t xml:space="preserve"> - </w:t>
      </w:r>
      <w:r w:rsidRPr="00B26DBA">
        <w:rPr>
          <w:rFonts w:ascii="Times New Roman" w:hAnsi="Times New Roman" w:cs="Times New Roman"/>
          <w:lang w:eastAsia="pt-BR"/>
        </w:rPr>
        <w:t xml:space="preserve">Caso a execução da parceria esteja em desacordo com o estabelecido no Plano de Trabalho e ou com as normas e legislação vigente, o MUNICÍPIO poderá aplicar à OSC sanções de advertência, suspensão temporária e declaração de inidoneidade, na forma da Lei </w:t>
      </w:r>
      <w:r w:rsidR="002E2A2D">
        <w:rPr>
          <w:rFonts w:ascii="Times New Roman" w:hAnsi="Times New Roman" w:cs="Times New Roman"/>
          <w:lang w:eastAsia="pt-BR"/>
        </w:rPr>
        <w:t xml:space="preserve">nº </w:t>
      </w:r>
      <w:r w:rsidRPr="00B26DBA">
        <w:rPr>
          <w:rFonts w:ascii="Times New Roman" w:hAnsi="Times New Roman" w:cs="Times New Roman"/>
          <w:lang w:eastAsia="pt-BR"/>
        </w:rPr>
        <w:t xml:space="preserve">13.019/2014 e do </w:t>
      </w:r>
      <w:r w:rsidRPr="00B26DBA">
        <w:rPr>
          <w:rFonts w:ascii="Times New Roman" w:hAnsi="Times New Roman" w:cs="Times New Roman"/>
        </w:rPr>
        <w:t xml:space="preserve">Decreto Municipal </w:t>
      </w:r>
      <w:r w:rsidR="002E2A2D">
        <w:rPr>
          <w:rFonts w:ascii="Times New Roman" w:hAnsi="Times New Roman" w:cs="Times New Roman"/>
        </w:rPr>
        <w:t xml:space="preserve">nº </w:t>
      </w:r>
      <w:r w:rsidRPr="00B26DBA">
        <w:rPr>
          <w:rFonts w:ascii="Times New Roman" w:hAnsi="Times New Roman" w:cs="Times New Roman"/>
        </w:rPr>
        <w:t>3.315/2018</w:t>
      </w:r>
      <w:r w:rsidRPr="00B26DBA">
        <w:rPr>
          <w:rFonts w:ascii="Times New Roman" w:hAnsi="Times New Roman" w:cs="Times New Roman"/>
          <w:lang w:eastAsia="pt-BR"/>
        </w:rPr>
        <w:t>, sendo garantidos os direitos de ampla defesa e contraditório da OSC.</w:t>
      </w:r>
    </w:p>
    <w:p w:rsidR="00AA0F68" w:rsidRPr="00B26DBA" w:rsidRDefault="00AA0F68" w:rsidP="00B26DBA">
      <w:pPr>
        <w:shd w:val="clear" w:color="auto" w:fill="FFFFFF"/>
        <w:spacing w:after="0" w:line="240" w:lineRule="auto"/>
        <w:ind w:left="0" w:right="-2" w:firstLine="0"/>
        <w:rPr>
          <w:rFonts w:ascii="Times New Roman" w:hAnsi="Times New Roman" w:cs="Times New Roman"/>
          <w:lang w:eastAsia="pt-BR"/>
        </w:rPr>
      </w:pPr>
    </w:p>
    <w:p w:rsidR="00AA0F68" w:rsidRPr="00B26DBA" w:rsidRDefault="00B92A41" w:rsidP="00B26DBA">
      <w:pPr>
        <w:shd w:val="clear" w:color="auto" w:fill="FFFFFF"/>
        <w:spacing w:after="0" w:line="240" w:lineRule="auto"/>
        <w:ind w:left="0" w:right="-2" w:firstLine="0"/>
        <w:rPr>
          <w:rFonts w:ascii="Times New Roman" w:hAnsi="Times New Roman" w:cs="Times New Roman"/>
        </w:rPr>
      </w:pPr>
      <w:r w:rsidRPr="00B26DBA">
        <w:rPr>
          <w:rFonts w:ascii="Times New Roman" w:hAnsi="Times New Roman" w:cs="Times New Roman"/>
          <w:b/>
          <w:lang w:eastAsia="pt-BR"/>
        </w:rPr>
        <w:t>8.1.1</w:t>
      </w:r>
      <w:r w:rsidRPr="00B26DBA">
        <w:rPr>
          <w:rFonts w:ascii="Times New Roman" w:hAnsi="Times New Roman" w:cs="Times New Roman"/>
          <w:lang w:eastAsia="pt-BR"/>
        </w:rPr>
        <w:t xml:space="preserve"> – É facultada a defesa da OSC no prazo de dez dias, contados da data de abertura de vista dos autos processuais.</w:t>
      </w:r>
    </w:p>
    <w:p w:rsidR="00AA0F68" w:rsidRPr="00B26DBA" w:rsidRDefault="00AA0F68" w:rsidP="00B26DBA">
      <w:pPr>
        <w:shd w:val="clear" w:color="auto" w:fill="FFFFFF"/>
        <w:spacing w:after="0" w:line="240" w:lineRule="auto"/>
        <w:ind w:left="0" w:right="-2" w:firstLine="0"/>
        <w:rPr>
          <w:rFonts w:ascii="Times New Roman" w:hAnsi="Times New Roman" w:cs="Times New Roman"/>
          <w:lang w:eastAsia="pt-BR"/>
        </w:rPr>
      </w:pPr>
    </w:p>
    <w:p w:rsidR="00AA0F68" w:rsidRPr="00B26DBA" w:rsidRDefault="00B92A41" w:rsidP="00B26DBA">
      <w:pPr>
        <w:shd w:val="clear" w:color="auto" w:fill="FFFFFF"/>
        <w:spacing w:after="0" w:line="240" w:lineRule="auto"/>
        <w:ind w:left="0" w:right="-2" w:firstLine="0"/>
        <w:rPr>
          <w:rFonts w:ascii="Times New Roman" w:hAnsi="Times New Roman" w:cs="Times New Roman"/>
        </w:rPr>
      </w:pPr>
      <w:r w:rsidRPr="00B26DBA">
        <w:rPr>
          <w:rFonts w:ascii="Times New Roman" w:hAnsi="Times New Roman" w:cs="Times New Roman"/>
          <w:b/>
          <w:lang w:eastAsia="pt-BR"/>
        </w:rPr>
        <w:t xml:space="preserve">8.1.2 </w:t>
      </w:r>
      <w:r w:rsidRPr="00B26DBA">
        <w:rPr>
          <w:rFonts w:ascii="Times New Roman" w:hAnsi="Times New Roman" w:cs="Times New Roman"/>
          <w:lang w:eastAsia="pt-BR"/>
        </w:rPr>
        <w:t>– Da decisão administrativa que aplicar as sanções previstas nesta cláusula caberá recurso administrativo, no prazo de dez dias, contados da data de ciência da decisão.</w:t>
      </w:r>
    </w:p>
    <w:p w:rsidR="00AA0F68" w:rsidRPr="00B26DBA" w:rsidRDefault="00AA0F68" w:rsidP="00B26DBA">
      <w:pPr>
        <w:spacing w:after="0" w:line="240" w:lineRule="auto"/>
        <w:ind w:left="0" w:firstLine="0"/>
        <w:rPr>
          <w:rFonts w:ascii="Times New Roman" w:hAnsi="Times New Roman" w:cs="Times New Roman"/>
          <w:lang w:eastAsia="pt-BR"/>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8.2</w:t>
      </w:r>
      <w:r w:rsidRPr="00B26DBA">
        <w:rPr>
          <w:rFonts w:ascii="Times New Roman" w:hAnsi="Times New Roman" w:cs="Times New Roman"/>
        </w:rPr>
        <w:t xml:space="preserve"> - Nas hipóteses dos itens 12.2.1 e 12.2.2 da Cláusula Décima Segunda, a rescisão poderá levar à:</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8.2.1</w:t>
      </w:r>
      <w:r w:rsidRPr="00B26DBA">
        <w:rPr>
          <w:rFonts w:ascii="Times New Roman" w:hAnsi="Times New Roman" w:cs="Times New Roman"/>
        </w:rPr>
        <w:t xml:space="preserve"> – suspensão temporária da participação em chamamento público, suspensão temporária para requerer credenciamento prévio, suspensão temporária do credenciamento prévio e impedimento de celebrar parceria ou contrato com órgãos e entidades do MUNICÍPIO, por prazo não superior a dois anos;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8.2.2</w:t>
      </w:r>
      <w:r w:rsidRPr="00B26DBA">
        <w:rPr>
          <w:rFonts w:ascii="Times New Roman" w:hAnsi="Times New Roman" w:cs="Times New Roman"/>
        </w:rPr>
        <w:t xml:space="preserve"> – declaração de inidoneidade para participar de chamamento público, declaração de inidoneidade para requerer credenciamento prévio ou celebrar parceria ou contrato com órgãos e entidades de todas as esferas de governo, enquanto perdurarem os motivos determinantes da sanção ou até que seja promovida a reabilitação perante o MUNICÍPIO, que será concedida sempre que a OSC ressarcir a administração pública pelos prejuízos resultantes, e </w:t>
      </w:r>
      <w:proofErr w:type="gramStart"/>
      <w:r w:rsidRPr="00B26DBA">
        <w:rPr>
          <w:rFonts w:ascii="Times New Roman" w:hAnsi="Times New Roman" w:cs="Times New Roman"/>
        </w:rPr>
        <w:t>após</w:t>
      </w:r>
      <w:proofErr w:type="gramEnd"/>
      <w:r w:rsidRPr="00B26DBA">
        <w:rPr>
          <w:rFonts w:ascii="Times New Roman" w:hAnsi="Times New Roman" w:cs="Times New Roman"/>
        </w:rPr>
        <w:t xml:space="preserve"> decorrido o prazo da sanção aplicada com base no item 8.2.1.</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8.3 -</w:t>
      </w:r>
      <w:r w:rsidRPr="00B26DBA">
        <w:rPr>
          <w:rFonts w:ascii="Times New Roman" w:hAnsi="Times New Roman" w:cs="Times New Roman"/>
        </w:rPr>
        <w:t xml:space="preserve"> Nas hipóteses dos itens 12.2.1 e 12.2.2 da cláusula décima segunda, a rescisão deverá gerar apuração dos possíveis prejuízos gerados ao MUNICÍPIO.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8.3.1</w:t>
      </w:r>
      <w:r w:rsidRPr="00B26DBA">
        <w:rPr>
          <w:rFonts w:ascii="Times New Roman" w:hAnsi="Times New Roman" w:cs="Times New Roman"/>
        </w:rPr>
        <w:t xml:space="preserve"> - Havendo constatação de prejuízo para o MUNICÍPIO, a OSC deverá ressarci-lo sob pena de suspensão temporária da participação em chamamento público e impedimento de celebrar parceria ou contrato com órgãos e entidades do MUNICÍPIO, pelo prazo máximo de dois anos;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8.3.2</w:t>
      </w:r>
      <w:r w:rsidRPr="00B26DBA">
        <w:rPr>
          <w:rFonts w:ascii="Times New Roman" w:hAnsi="Times New Roman" w:cs="Times New Roman"/>
        </w:rPr>
        <w:t xml:space="preserve"> - Passado o prazo de dois anos e perdurando os motivos determinantes da sanção, a OSC será declarada inidônea para participar de chamamento público ou celebrar parceria ou contrato com órgãos e entidades de todas as esferas de governo, até que ocorra o saneamento.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8.4</w:t>
      </w:r>
      <w:r w:rsidRPr="00B26DBA">
        <w:rPr>
          <w:rFonts w:ascii="Times New Roman" w:hAnsi="Times New Roman" w:cs="Times New Roman"/>
        </w:rPr>
        <w:t xml:space="preserve"> – Quando não houver devolução dos saldos financeiros remanescentes da parceria, na forma e prazo estabelecidos no item 4.6 deste termo, será instaurada Tomada de Contas Especial pela autoridade administrativa competente.</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NONA - DA DIVULGAÇÃO E TRANSPARÊNCIA</w:t>
      </w:r>
    </w:p>
    <w:p w:rsidR="00AA0F68" w:rsidRPr="00B26DBA" w:rsidRDefault="00AA0F68" w:rsidP="00B26DBA">
      <w:pPr>
        <w:pStyle w:val="PargrafodaLista"/>
        <w:spacing w:after="0" w:line="240" w:lineRule="auto"/>
        <w:ind w:left="0" w:right="-2"/>
        <w:rPr>
          <w:rFonts w:ascii="Times New Roman" w:hAnsi="Times New Roman" w:cs="Times New Roman"/>
          <w:b/>
          <w:bCs/>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9.1</w:t>
      </w:r>
      <w:r w:rsidRPr="00B26DBA">
        <w:rPr>
          <w:rFonts w:ascii="Times New Roman" w:hAnsi="Times New Roman" w:cs="Times New Roman"/>
        </w:rPr>
        <w:t xml:space="preserve"> – Obriga-se a OSC, em razão deste Termo de </w:t>
      </w:r>
      <w:r w:rsidRPr="002E2A2D">
        <w:rPr>
          <w:rFonts w:ascii="Times New Roman" w:hAnsi="Times New Roman" w:cs="Times New Roman"/>
          <w:bCs/>
        </w:rPr>
        <w:t>Colaboração</w:t>
      </w:r>
      <w:r w:rsidRPr="00B26DBA">
        <w:rPr>
          <w:rFonts w:ascii="Times New Roman" w:hAnsi="Times New Roman" w:cs="Times New Roman"/>
        </w:rPr>
        <w:t>, a fazer constar identificação do MUNICÍPIO de Santa Luzia, nos formulários, cartazes, folhetos, anúncios e matérias na mídia, assim como produtos da parceria, tais como livros, relatórios, vídeos, internet e outros meios de divulgação, observando a legislação eleitoral vigente.</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9.2.</w:t>
      </w:r>
      <w:r w:rsidRPr="00B26DBA">
        <w:rPr>
          <w:rFonts w:ascii="Times New Roman" w:hAnsi="Times New Roman" w:cs="Times New Roman"/>
        </w:rPr>
        <w:t xml:space="preserve"> – A utilização de logomarca, brasão ou demais símbolos do MUNICÍPIO deverão ser previamente autorizados pela Assessoria da Comunicação do Município.</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lastRenderedPageBreak/>
        <w:t xml:space="preserve">9.3 </w:t>
      </w:r>
      <w:r w:rsidRPr="00B26DBA">
        <w:rPr>
          <w:rFonts w:ascii="Times New Roman" w:hAnsi="Times New Roman" w:cs="Times New Roman"/>
        </w:rPr>
        <w:t>- A OSC compromete-se a publicar no seu sítio eletrônico oficial (se não houver, nas suas mídias sociais eletrônicas) e em locais visíveis de suas sedes sociais e dos estabelecimentos em que exerçam suas ações, desde a celebração das parcerias até cento e oitenta dias após a apresentação da prestação de contas final, as informações de que trata o art. 11 da Lei Federal nº 13.019/2014.</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9.4</w:t>
      </w:r>
      <w:r w:rsidRPr="00B26DBA">
        <w:rPr>
          <w:rFonts w:ascii="Times New Roman" w:hAnsi="Times New Roman" w:cs="Times New Roman"/>
        </w:rPr>
        <w:t xml:space="preserve"> – Fica vedada a utilização de símbolos partidários e ou de caráter eleitoral em qualquer material de divulgação.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DÉCIMA – DA VIGÊNCIA</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10.1</w:t>
      </w:r>
      <w:r w:rsidRPr="00B26DBA">
        <w:rPr>
          <w:rFonts w:ascii="Times New Roman" w:hAnsi="Times New Roman" w:cs="Times New Roman"/>
        </w:rPr>
        <w:t xml:space="preserve"> - Este Termo de </w:t>
      </w:r>
      <w:r w:rsidRPr="002E2A2D">
        <w:rPr>
          <w:rFonts w:ascii="Times New Roman" w:hAnsi="Times New Roman" w:cs="Times New Roman"/>
          <w:bCs/>
        </w:rPr>
        <w:t>Colaboração</w:t>
      </w:r>
      <w:r w:rsidR="002E2A2D">
        <w:rPr>
          <w:rFonts w:ascii="Times New Roman" w:hAnsi="Times New Roman" w:cs="Times New Roman"/>
        </w:rPr>
        <w:t xml:space="preserve"> </w:t>
      </w:r>
      <w:r w:rsidRPr="00B26DBA">
        <w:rPr>
          <w:rFonts w:ascii="Times New Roman" w:hAnsi="Times New Roman" w:cs="Times New Roman"/>
        </w:rPr>
        <w:t xml:space="preserve">terá vigência de </w:t>
      </w:r>
      <w:r w:rsidR="002E2A2D" w:rsidRPr="002E2A2D">
        <w:rPr>
          <w:rFonts w:ascii="Times New Roman" w:hAnsi="Times New Roman" w:cs="Times New Roman"/>
          <w:bCs/>
        </w:rPr>
        <w:t>12 meses</w:t>
      </w:r>
      <w:r w:rsidRPr="00B26DBA">
        <w:rPr>
          <w:rFonts w:ascii="Times New Roman" w:hAnsi="Times New Roman" w:cs="Times New Roman"/>
        </w:rPr>
        <w:t xml:space="preserve"> contados a partir da data de sua publicação, possibilitada a sua prorrogação, desde que o período total de vigência não exceda cinco anos.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bCs/>
        </w:rPr>
        <w:t>10.1.1</w:t>
      </w:r>
      <w:r w:rsidRPr="00B26DBA">
        <w:rPr>
          <w:rFonts w:ascii="Times New Roman" w:hAnsi="Times New Roman" w:cs="Times New Roman"/>
        </w:rPr>
        <w:t xml:space="preserve"> – Se excepcionalmente for necessário ultrapassar o prazo geral de cinco anos, a vigência total poderá ser prorrogada por até 10 (dez) anos, mediante justificativa técnica sobre a necessidade, ou por prazo superior a 10 (anos) anos, caso haja justificativa técnica contrária à interrupção da execução pela OSC, com manifestação expressa acerca da boa execução da atividade com qualidade e acerca do prejuízo à execução que decorreria da substituição da OSC parceira.</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10.2</w:t>
      </w:r>
      <w:r w:rsidRPr="00B26DBA">
        <w:rPr>
          <w:rFonts w:ascii="Times New Roman" w:hAnsi="Times New Roman" w:cs="Times New Roman"/>
        </w:rPr>
        <w:t xml:space="preserve"> – A vigência da parceria poderá ser alterada, por meio de Termo Aditivo, mediante solicitação fundamentada da OSC, devidamente justificada e formalizada, a ser apresentada ao MUNICÍPIO, em, no mínimo, 30 (trinta) dias antes do término da sua vigência, ou mediante a verificação desta necessidade pelo MUNICÍPIO, com a anuência da OSC, desde que não haja alteração de seu objeto.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10.3</w:t>
      </w:r>
      <w:r w:rsidRPr="00B26DBA">
        <w:rPr>
          <w:rFonts w:ascii="Times New Roman" w:hAnsi="Times New Roman" w:cs="Times New Roman"/>
        </w:rPr>
        <w:t xml:space="preserve"> - A alteração do prazo de vigência do Termo de </w:t>
      </w:r>
      <w:r w:rsidRPr="002E2A2D">
        <w:rPr>
          <w:rFonts w:ascii="Times New Roman" w:hAnsi="Times New Roman" w:cs="Times New Roman"/>
          <w:bCs/>
        </w:rPr>
        <w:t>Colaboração</w:t>
      </w:r>
      <w:r w:rsidRPr="00B26DBA">
        <w:rPr>
          <w:rFonts w:ascii="Times New Roman" w:hAnsi="Times New Roman" w:cs="Times New Roman"/>
        </w:rPr>
        <w:t>, em decorrência de atraso na liberação dos recursos por responsabilidade do MUNICÍPIO, será promovida “de ofício”, limitada ao período do atraso verificado, por meio de Termo de Apostila.</w:t>
      </w:r>
    </w:p>
    <w:p w:rsidR="00AA0F68" w:rsidRPr="00B26DBA" w:rsidRDefault="00AA0F68" w:rsidP="00B26DBA">
      <w:pPr>
        <w:pStyle w:val="PargrafodaLista"/>
        <w:spacing w:after="0" w:line="240" w:lineRule="auto"/>
        <w:ind w:left="0" w:right="-1"/>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DÉCIMA PRIMEIRA - DA ALTERAÇÃO</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B26DBA" w:rsidRDefault="00B92A41" w:rsidP="00B26DBA">
      <w:pPr>
        <w:pStyle w:val="PargrafodaLista"/>
        <w:spacing w:after="0" w:line="240" w:lineRule="auto"/>
        <w:ind w:left="0" w:right="-2" w:firstLine="0"/>
        <w:rPr>
          <w:rFonts w:ascii="Times New Roman" w:hAnsi="Times New Roman" w:cs="Times New Roman"/>
        </w:rPr>
      </w:pPr>
      <w:r w:rsidRPr="00B26DBA">
        <w:rPr>
          <w:rFonts w:ascii="Times New Roman" w:hAnsi="Times New Roman" w:cs="Times New Roman"/>
          <w:b/>
        </w:rPr>
        <w:t>11.1</w:t>
      </w:r>
      <w:r w:rsidRPr="00B26DBA">
        <w:rPr>
          <w:rFonts w:ascii="Times New Roman" w:hAnsi="Times New Roman" w:cs="Times New Roman"/>
        </w:rPr>
        <w:t xml:space="preserve"> – Este Termo de </w:t>
      </w:r>
      <w:r w:rsidRPr="002E2A2D">
        <w:rPr>
          <w:rFonts w:ascii="Times New Roman" w:hAnsi="Times New Roman" w:cs="Times New Roman"/>
          <w:bCs/>
        </w:rPr>
        <w:t>Colaboração</w:t>
      </w:r>
      <w:r w:rsidRPr="00B26DBA">
        <w:rPr>
          <w:rFonts w:ascii="Times New Roman" w:hAnsi="Times New Roman" w:cs="Times New Roman"/>
        </w:rPr>
        <w:t xml:space="preserve"> e o seu Plano de Trabalho poderão ser alterados, com as devidas justificativas, mediante Termo Aditivo ou Certidão de Apostilamento, conforme o caso, devendo o respectivo pedido ser apresentado pela OSC com antecedência mínima de 30 (trinta) dias.</w:t>
      </w:r>
    </w:p>
    <w:p w:rsidR="00AA0F68" w:rsidRPr="00B26DBA" w:rsidRDefault="00AA0F68" w:rsidP="00B26DBA">
      <w:pPr>
        <w:pStyle w:val="PargrafodaLista"/>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11.2</w:t>
      </w:r>
      <w:r w:rsidRPr="00B26DBA">
        <w:rPr>
          <w:rFonts w:ascii="Times New Roman" w:hAnsi="Times New Roman" w:cs="Times New Roman"/>
        </w:rPr>
        <w:t xml:space="preserve"> – É vedada a alteração do objeto do Termo de </w:t>
      </w:r>
      <w:r w:rsidRPr="002E2A2D">
        <w:rPr>
          <w:rFonts w:ascii="Times New Roman" w:hAnsi="Times New Roman" w:cs="Times New Roman"/>
          <w:bCs/>
        </w:rPr>
        <w:t>Colaboração</w:t>
      </w:r>
      <w:r w:rsidRPr="00B26DBA">
        <w:rPr>
          <w:rFonts w:ascii="Times New Roman" w:hAnsi="Times New Roman" w:cs="Times New Roman"/>
        </w:rPr>
        <w:t>.</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bCs/>
        </w:rPr>
        <w:t>11.3</w:t>
      </w:r>
      <w:r w:rsidRPr="00B26DBA">
        <w:rPr>
          <w:rFonts w:ascii="Times New Roman" w:hAnsi="Times New Roman" w:cs="Times New Roman"/>
        </w:rPr>
        <w:t xml:space="preserve"> – É permitida a ampliação, redução ou exclusão de metas ou de valores, sem prejuízo da funcionalidade do objeto, desde que respeitados os limites legais e devidamente justificada e aprovada pelo MUNICÍPIO conforme Lei Federal </w:t>
      </w:r>
      <w:r w:rsidR="002E2A2D">
        <w:rPr>
          <w:rFonts w:ascii="Times New Roman" w:hAnsi="Times New Roman" w:cs="Times New Roman"/>
        </w:rPr>
        <w:t xml:space="preserve">nº </w:t>
      </w:r>
      <w:r w:rsidRPr="00B26DBA">
        <w:rPr>
          <w:rFonts w:ascii="Times New Roman" w:hAnsi="Times New Roman" w:cs="Times New Roman"/>
        </w:rPr>
        <w:t>13.019/2014 (</w:t>
      </w:r>
      <w:proofErr w:type="spellStart"/>
      <w:r w:rsidRPr="00B26DBA">
        <w:rPr>
          <w:rFonts w:ascii="Times New Roman" w:hAnsi="Times New Roman" w:cs="Times New Roman"/>
        </w:rPr>
        <w:t>arts</w:t>
      </w:r>
      <w:proofErr w:type="spellEnd"/>
      <w:r w:rsidRPr="00B26DBA">
        <w:rPr>
          <w:rFonts w:ascii="Times New Roman" w:hAnsi="Times New Roman" w:cs="Times New Roman"/>
        </w:rPr>
        <w:t xml:space="preserve">. 55 a 57) e Decreto Municipal </w:t>
      </w:r>
      <w:r w:rsidR="002E2A2D">
        <w:rPr>
          <w:rFonts w:ascii="Times New Roman" w:hAnsi="Times New Roman" w:cs="Times New Roman"/>
        </w:rPr>
        <w:t xml:space="preserve">nº </w:t>
      </w:r>
      <w:r w:rsidRPr="00B26DBA">
        <w:rPr>
          <w:rFonts w:ascii="Times New Roman" w:hAnsi="Times New Roman" w:cs="Times New Roman"/>
        </w:rPr>
        <w:t>3.315/2018 (</w:t>
      </w:r>
      <w:proofErr w:type="spellStart"/>
      <w:r w:rsidRPr="00B26DBA">
        <w:rPr>
          <w:rFonts w:ascii="Times New Roman" w:hAnsi="Times New Roman" w:cs="Times New Roman"/>
        </w:rPr>
        <w:t>arts</w:t>
      </w:r>
      <w:proofErr w:type="spellEnd"/>
      <w:r w:rsidRPr="00B26DBA">
        <w:rPr>
          <w:rFonts w:ascii="Times New Roman" w:hAnsi="Times New Roman" w:cs="Times New Roman"/>
        </w:rPr>
        <w:t>. 47 a 48).</w:t>
      </w:r>
    </w:p>
    <w:p w:rsidR="00AA0F68" w:rsidRPr="00B26DBA" w:rsidRDefault="00AA0F68" w:rsidP="00B26DBA">
      <w:pPr>
        <w:spacing w:after="0" w:line="240" w:lineRule="auto"/>
        <w:ind w:right="-2"/>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DÉCIMA SEGUNDA – DA RESCISÃO</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B26DBA" w:rsidRDefault="00B92A41" w:rsidP="00B26DBA">
      <w:pPr>
        <w:shd w:val="clear" w:color="auto" w:fill="FFFFFF"/>
        <w:spacing w:after="0" w:line="240" w:lineRule="auto"/>
        <w:ind w:left="0" w:right="-2" w:firstLine="0"/>
        <w:rPr>
          <w:rFonts w:ascii="Times New Roman" w:hAnsi="Times New Roman" w:cs="Times New Roman"/>
        </w:rPr>
      </w:pPr>
      <w:r w:rsidRPr="00B26DBA">
        <w:rPr>
          <w:rFonts w:ascii="Times New Roman" w:hAnsi="Times New Roman" w:cs="Times New Roman"/>
          <w:b/>
          <w:lang w:eastAsia="pt-BR"/>
        </w:rPr>
        <w:t>12.1</w:t>
      </w:r>
      <w:r w:rsidRPr="00B26DBA">
        <w:rPr>
          <w:rFonts w:ascii="Times New Roman" w:hAnsi="Times New Roman" w:cs="Times New Roman"/>
          <w:lang w:eastAsia="pt-BR"/>
        </w:rPr>
        <w:t xml:space="preserve"> - É facultado aos PARCEIROS rescindirem este instrumento a qualquer tempo, delimitando as respectivas condições, sanções e responsabilidades, estipulando-se prazo mínimo de antecedência para a comunicação dessa intenção, não inferior a 60 (sessenta) dias.</w:t>
      </w:r>
    </w:p>
    <w:p w:rsidR="00AA0F68" w:rsidRPr="00B26DBA" w:rsidRDefault="00AA0F68" w:rsidP="00B26DBA">
      <w:pPr>
        <w:spacing w:after="0" w:line="240" w:lineRule="auto"/>
        <w:ind w:left="0" w:right="-2" w:firstLine="0"/>
        <w:rPr>
          <w:rFonts w:ascii="Times New Roman" w:hAnsi="Times New Roman" w:cs="Times New Roman"/>
          <w:b/>
          <w:bCs/>
          <w:lang w:eastAsia="pt-BR"/>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12.2</w:t>
      </w:r>
      <w:r w:rsidRPr="00B26DBA">
        <w:rPr>
          <w:rFonts w:ascii="Times New Roman" w:hAnsi="Times New Roman" w:cs="Times New Roman"/>
        </w:rPr>
        <w:t xml:space="preserve"> - Esta parceria poderá ser rescindida quando:</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12.2.1</w:t>
      </w:r>
      <w:r w:rsidRPr="00B26DBA">
        <w:rPr>
          <w:rFonts w:ascii="Times New Roman" w:hAnsi="Times New Roman" w:cs="Times New Roman"/>
        </w:rPr>
        <w:t xml:space="preserve"> - ocorrer o descumprimento de qualquer das obrigações ou condições nela estabelecidas;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12.2.2</w:t>
      </w:r>
      <w:r w:rsidRPr="00B26DBA">
        <w:rPr>
          <w:rFonts w:ascii="Times New Roman" w:hAnsi="Times New Roman" w:cs="Times New Roman"/>
        </w:rPr>
        <w:t xml:space="preserve"> - quando a OSC, </w:t>
      </w:r>
      <w:proofErr w:type="gramStart"/>
      <w:r w:rsidRPr="00B26DBA">
        <w:rPr>
          <w:rFonts w:ascii="Times New Roman" w:hAnsi="Times New Roman" w:cs="Times New Roman"/>
        </w:rPr>
        <w:t>após</w:t>
      </w:r>
      <w:proofErr w:type="gramEnd"/>
      <w:r w:rsidRPr="00B26DBA">
        <w:rPr>
          <w:rFonts w:ascii="Times New Roman" w:hAnsi="Times New Roman" w:cs="Times New Roman"/>
        </w:rPr>
        <w:t xml:space="preserve"> notificada, não sanar as impropriedades, conforme item 7.8.1 da cláusula sétima;</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12.2.3</w:t>
      </w:r>
      <w:r w:rsidRPr="00B26DBA">
        <w:rPr>
          <w:rFonts w:ascii="Times New Roman" w:hAnsi="Times New Roman" w:cs="Times New Roman"/>
        </w:rPr>
        <w:t xml:space="preserve"> - pela superveniência de normas legais ou razões de interesse público que a torne formal ou materialmente </w:t>
      </w:r>
      <w:proofErr w:type="spellStart"/>
      <w:r w:rsidRPr="00B26DBA">
        <w:rPr>
          <w:rFonts w:ascii="Times New Roman" w:hAnsi="Times New Roman" w:cs="Times New Roman"/>
        </w:rPr>
        <w:t>inexequível</w:t>
      </w:r>
      <w:proofErr w:type="spellEnd"/>
      <w:r w:rsidRPr="00B26DBA">
        <w:rPr>
          <w:rFonts w:ascii="Times New Roman" w:hAnsi="Times New Roman" w:cs="Times New Roman"/>
        </w:rPr>
        <w:t>;</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rPr>
        <w:t>12.2.4</w:t>
      </w:r>
      <w:r w:rsidRPr="00B26DBA">
        <w:rPr>
          <w:rFonts w:ascii="Times New Roman" w:hAnsi="Times New Roman" w:cs="Times New Roman"/>
        </w:rPr>
        <w:t xml:space="preserve"> - for denunciada a qualquer tempo, por qualquer das partes mediante prévio aviso com antecedência mínima de 60 (sessenta) dias;</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spacing w:after="0" w:line="240" w:lineRule="auto"/>
        <w:ind w:left="0" w:right="-2" w:firstLine="0"/>
        <w:rPr>
          <w:rFonts w:ascii="Times New Roman" w:hAnsi="Times New Roman" w:cs="Times New Roman"/>
        </w:rPr>
      </w:pPr>
      <w:r w:rsidRPr="00B26DBA">
        <w:rPr>
          <w:rFonts w:ascii="Times New Roman" w:hAnsi="Times New Roman" w:cs="Times New Roman"/>
          <w:b/>
          <w:bCs/>
        </w:rPr>
        <w:t>12.3</w:t>
      </w:r>
      <w:r w:rsidRPr="00B26DBA">
        <w:rPr>
          <w:rFonts w:ascii="Times New Roman" w:hAnsi="Times New Roman" w:cs="Times New Roman"/>
        </w:rPr>
        <w:t xml:space="preserve"> – O MUNICÍPIO possui a prerrogativa legal de assumir ou transferir a responsabilidade pela execução do objeto, no caso de paralisação, de modo a evitar sua descontinuidade.</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DÉCIMA TERCEIRA - DOS BENS PERMANENTES E DA PROPRIEDADE INTELECTUAL</w:t>
      </w:r>
    </w:p>
    <w:p w:rsidR="00AA0F68" w:rsidRPr="00B26DBA" w:rsidRDefault="00AA0F68" w:rsidP="00B26DBA">
      <w:pPr>
        <w:spacing w:after="0" w:line="240" w:lineRule="auto"/>
        <w:ind w:left="0" w:right="-2" w:firstLine="0"/>
        <w:rPr>
          <w:rFonts w:ascii="Times New Roman" w:hAnsi="Times New Roman" w:cs="Times New Roman"/>
          <w:b/>
          <w:bCs/>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13.1 – Fica desde já definida a titularidade da OSC acerca dos bens permanentes remanescentes adquiridos, produzidos e/ou transformados com recursos repassados pelo MUNICÍPIO em razão da execução deste Termo.</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13.1.1 – Na hipótese de rejeição da prestação de contas final, a titularidade dos bens permanentes remanescentes permanecerá com a OSC, sendo que:</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I – Não será exigido ressarcimento do valor relativo ao bem adquirido quando a motivação da rejeição não estiver relacionada ao seu uso ou aquisição;</w:t>
      </w: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II – O valor pelo qual o bem permanente remanescente foi adquirido deverá ser computado no cálculo do dano ao erário a ser ressarcido, quando a motivação da rejeição estiver relacionada ao seu uso ou aquisição.</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 xml:space="preserve">13.1.2 – Caso ocorra </w:t>
      </w:r>
      <w:proofErr w:type="gramStart"/>
      <w:r w:rsidRPr="002E2A2D">
        <w:rPr>
          <w:rFonts w:ascii="Times New Roman" w:hAnsi="Times New Roman" w:cs="Times New Roman"/>
        </w:rPr>
        <w:t>a</w:t>
      </w:r>
      <w:proofErr w:type="gramEnd"/>
      <w:r w:rsidRPr="002E2A2D">
        <w:rPr>
          <w:rFonts w:ascii="Times New Roman" w:hAnsi="Times New Roman" w:cs="Times New Roman"/>
        </w:rPr>
        <w:t xml:space="preserve"> dissolução da OSC durante a vigência da parceria, os bens remanescentes deverão ser retirados pela administração pública municipal, no prazo de até 90 (noventa) dias, contado da data da notificação da dissolução.</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 xml:space="preserve">13.2 – Fica vedada a doação, venda, cessão, empréstimo, transferência ou qualquer outra transmissão de titularidade dos bens permanentes remanescentes adquiridos, produzidos e/ou transformados em razão da execução deste Termo, devendo estes bens </w:t>
      </w:r>
      <w:proofErr w:type="gramStart"/>
      <w:r w:rsidRPr="002E2A2D">
        <w:rPr>
          <w:rFonts w:ascii="Times New Roman" w:hAnsi="Times New Roman" w:cs="Times New Roman"/>
        </w:rPr>
        <w:t>serem</w:t>
      </w:r>
      <w:proofErr w:type="gramEnd"/>
      <w:r w:rsidRPr="002E2A2D">
        <w:rPr>
          <w:rFonts w:ascii="Times New Roman" w:hAnsi="Times New Roman" w:cs="Times New Roman"/>
        </w:rPr>
        <w:t xml:space="preserve"> gravados com cláusula de inalienabilidade.</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13.3 – A OSC deverá formalizar promessa de transferência de propriedade dos bens permanentes adquiridos com recursos provenientes da celebração da parceria, em favor do MUNICÍPIO, na hipótese de sua extinção.</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13.4. Nas hipóteses de produção de bens de propriedade intelectual decorrente da execução do objeto desta parceria, a titularidade dos referidos bens será compartilhada pelos PARCEIROS, ficando sua utilização condicionada à celebração de instrumento próprio, observada a legislação vigente.</w:t>
      </w:r>
    </w:p>
    <w:p w:rsidR="00AA0F68" w:rsidRPr="002E2A2D" w:rsidRDefault="00AA0F68" w:rsidP="00B26DBA">
      <w:pPr>
        <w:spacing w:after="0" w:line="240" w:lineRule="auto"/>
        <w:ind w:left="0" w:right="-2" w:firstLine="0"/>
        <w:rPr>
          <w:rFonts w:ascii="Times New Roman" w:hAnsi="Times New Roman" w:cs="Times New Roman"/>
        </w:rPr>
      </w:pPr>
    </w:p>
    <w:p w:rsidR="00AA0F68" w:rsidRPr="002E2A2D" w:rsidRDefault="00B92A41" w:rsidP="00B26DBA">
      <w:pPr>
        <w:spacing w:after="0" w:line="240" w:lineRule="auto"/>
        <w:ind w:left="0" w:right="-2" w:firstLine="0"/>
        <w:rPr>
          <w:rFonts w:ascii="Times New Roman" w:hAnsi="Times New Roman" w:cs="Times New Roman"/>
        </w:rPr>
      </w:pPr>
      <w:r w:rsidRPr="002E2A2D">
        <w:rPr>
          <w:rFonts w:ascii="Times New Roman" w:hAnsi="Times New Roman" w:cs="Times New Roman"/>
        </w:rPr>
        <w:t xml:space="preserve">13.4.1. Nas hipóteses em que, em virtude da execução do objeto desta parceria, a OSC contratar quaisquer serviços dos quais decorram bens previstos no item 13.3, fica a OSC obrigada a constar do contrato a ser </w:t>
      </w:r>
      <w:proofErr w:type="gramStart"/>
      <w:r w:rsidRPr="002E2A2D">
        <w:rPr>
          <w:rFonts w:ascii="Times New Roman" w:hAnsi="Times New Roman" w:cs="Times New Roman"/>
        </w:rPr>
        <w:t>celebrado, cláusula de cessão</w:t>
      </w:r>
      <w:proofErr w:type="gramEnd"/>
      <w:r w:rsidRPr="002E2A2D">
        <w:rPr>
          <w:rFonts w:ascii="Times New Roman" w:hAnsi="Times New Roman" w:cs="Times New Roman"/>
        </w:rPr>
        <w:t xml:space="preserve"> dos referidos direitos por parte de seu detentor.</w:t>
      </w:r>
    </w:p>
    <w:p w:rsidR="00AA0F68" w:rsidRPr="00B26DBA" w:rsidRDefault="00AA0F68" w:rsidP="00B26DBA">
      <w:pPr>
        <w:spacing w:after="0" w:line="240" w:lineRule="auto"/>
        <w:ind w:left="0" w:right="-2" w:firstLine="0"/>
        <w:rPr>
          <w:rFonts w:ascii="Times New Roman" w:hAnsi="Times New Roman" w:cs="Times New Roman"/>
        </w:rPr>
      </w:pPr>
    </w:p>
    <w:p w:rsidR="00AA0F68" w:rsidRPr="00B26DBA" w:rsidRDefault="00AA0F68" w:rsidP="00B26DBA">
      <w:pPr>
        <w:spacing w:after="0" w:line="240" w:lineRule="auto"/>
        <w:ind w:left="0" w:right="-2" w:firstLine="0"/>
        <w:rPr>
          <w:rFonts w:ascii="Times New Roman" w:hAnsi="Times New Roman" w:cs="Times New Roman"/>
          <w:highlight w:val="yellow"/>
        </w:rPr>
      </w:pPr>
    </w:p>
    <w:p w:rsidR="00AA0F68" w:rsidRPr="00B26DBA" w:rsidRDefault="00B92A41" w:rsidP="00B26DBA">
      <w:pPr>
        <w:pStyle w:val="Heading1"/>
        <w:spacing w:before="0" w:after="0" w:line="240" w:lineRule="auto"/>
        <w:rPr>
          <w:rFonts w:ascii="Times New Roman" w:hAnsi="Times New Roman" w:cs="Times New Roman"/>
        </w:rPr>
      </w:pPr>
      <w:r w:rsidRPr="00B26DBA">
        <w:rPr>
          <w:rFonts w:ascii="Times New Roman" w:hAnsi="Times New Roman" w:cs="Times New Roman"/>
        </w:rPr>
        <w:t>CLÁUSULA DÉCIMA QUARTA – DO FORO</w:t>
      </w:r>
    </w:p>
    <w:p w:rsidR="00AA0F68" w:rsidRPr="00B26DBA" w:rsidRDefault="00AA0F68" w:rsidP="00B26DBA">
      <w:pPr>
        <w:spacing w:after="0" w:line="240" w:lineRule="auto"/>
        <w:ind w:left="0" w:firstLine="0"/>
        <w:rPr>
          <w:rFonts w:ascii="Times New Roman" w:hAnsi="Times New Roman" w:cs="Times New Roman"/>
          <w:b/>
          <w:bCs/>
        </w:rPr>
      </w:pPr>
    </w:p>
    <w:p w:rsidR="00AA0F68" w:rsidRPr="00B26DBA" w:rsidRDefault="00B92A41" w:rsidP="00B26DBA">
      <w:pPr>
        <w:spacing w:after="0" w:line="240" w:lineRule="auto"/>
        <w:ind w:left="0" w:firstLine="0"/>
        <w:rPr>
          <w:rFonts w:ascii="Times New Roman" w:hAnsi="Times New Roman" w:cs="Times New Roman"/>
        </w:rPr>
      </w:pPr>
      <w:r w:rsidRPr="00B26DBA">
        <w:rPr>
          <w:rFonts w:ascii="Times New Roman" w:hAnsi="Times New Roman" w:cs="Times New Roman"/>
          <w:b/>
        </w:rPr>
        <w:t xml:space="preserve">14.1 – </w:t>
      </w:r>
      <w:r w:rsidRPr="00B26DBA">
        <w:rPr>
          <w:rFonts w:ascii="Times New Roman" w:hAnsi="Times New Roman" w:cs="Times New Roman"/>
        </w:rPr>
        <w:t>Em caso de dúvidas ou divergências na execução da presente parceria, é obrigatória a prévia tentativa de solução administrativa, com a participação da Procuradoria</w:t>
      </w:r>
      <w:r w:rsidR="002B611D">
        <w:rPr>
          <w:rFonts w:ascii="Times New Roman" w:hAnsi="Times New Roman" w:cs="Times New Roman"/>
        </w:rPr>
        <w:t xml:space="preserve"> </w:t>
      </w:r>
      <w:r w:rsidRPr="00B26DBA">
        <w:rPr>
          <w:rFonts w:ascii="Times New Roman" w:hAnsi="Times New Roman" w:cs="Times New Roman"/>
        </w:rPr>
        <w:t>Geral do Município.</w:t>
      </w:r>
    </w:p>
    <w:p w:rsidR="00AA0F68" w:rsidRPr="00B26DBA" w:rsidRDefault="00AA0F68" w:rsidP="00B26DBA">
      <w:pPr>
        <w:spacing w:after="0" w:line="240" w:lineRule="auto"/>
        <w:ind w:left="0" w:firstLine="0"/>
        <w:rPr>
          <w:rFonts w:ascii="Times New Roman" w:hAnsi="Times New Roman" w:cs="Times New Roman"/>
        </w:rPr>
      </w:pPr>
    </w:p>
    <w:p w:rsidR="00AA0F68" w:rsidRPr="00B26DBA" w:rsidRDefault="00B92A41" w:rsidP="00B26DBA">
      <w:pPr>
        <w:spacing w:after="0" w:line="240" w:lineRule="auto"/>
        <w:ind w:left="0" w:firstLine="0"/>
        <w:rPr>
          <w:rFonts w:ascii="Times New Roman" w:hAnsi="Times New Roman" w:cs="Times New Roman"/>
        </w:rPr>
      </w:pPr>
      <w:r w:rsidRPr="00B26DBA">
        <w:rPr>
          <w:rFonts w:ascii="Times New Roman" w:hAnsi="Times New Roman" w:cs="Times New Roman"/>
          <w:b/>
          <w:bCs/>
          <w:shd w:val="clear" w:color="auto" w:fill="FFFFFF"/>
          <w:lang w:eastAsia="pt-BR"/>
        </w:rPr>
        <w:t>14.2</w:t>
      </w:r>
      <w:r w:rsidRPr="00B26DBA">
        <w:rPr>
          <w:rFonts w:ascii="Times New Roman" w:hAnsi="Times New Roman" w:cs="Times New Roman"/>
          <w:shd w:val="clear" w:color="auto" w:fill="FFFFFF"/>
          <w:lang w:eastAsia="pt-BR"/>
        </w:rPr>
        <w:t xml:space="preserve"> – Não logrando êxito na tentativa de conciliação e solução administrativa, f</w:t>
      </w:r>
      <w:r w:rsidRPr="00B26DBA">
        <w:rPr>
          <w:rFonts w:ascii="Times New Roman" w:hAnsi="Times New Roman" w:cs="Times New Roman"/>
        </w:rPr>
        <w:t>ica eleito o foro da comarca de Santa Luzia para dirimir os conflitos decorrentes deste Instrumento, com renúncia expressa de qualquer outro, por mais privilegiado que seja.</w:t>
      </w:r>
    </w:p>
    <w:p w:rsidR="00AA0F68" w:rsidRPr="00B26DBA" w:rsidRDefault="00AA0F68" w:rsidP="00B26DBA">
      <w:pPr>
        <w:spacing w:after="0" w:line="240" w:lineRule="auto"/>
        <w:ind w:left="0" w:firstLine="0"/>
        <w:rPr>
          <w:rFonts w:ascii="Times New Roman" w:hAnsi="Times New Roman" w:cs="Times New Roman"/>
        </w:rPr>
      </w:pPr>
    </w:p>
    <w:p w:rsidR="00AA0F68" w:rsidRPr="00B26DBA" w:rsidRDefault="00B92A41" w:rsidP="00B26DBA">
      <w:pPr>
        <w:spacing w:after="0" w:line="240" w:lineRule="auto"/>
        <w:ind w:left="0" w:firstLine="0"/>
        <w:rPr>
          <w:rFonts w:ascii="Times New Roman" w:hAnsi="Times New Roman" w:cs="Times New Roman"/>
        </w:rPr>
      </w:pPr>
      <w:r w:rsidRPr="00B26DBA">
        <w:rPr>
          <w:rFonts w:ascii="Times New Roman" w:hAnsi="Times New Roman" w:cs="Times New Roman"/>
        </w:rPr>
        <w:t xml:space="preserve">E, por estarem acordados com os termos dessa parceria as partes firmam em </w:t>
      </w:r>
      <w:proofErr w:type="gramStart"/>
      <w:r w:rsidRPr="00B26DBA">
        <w:rPr>
          <w:rFonts w:ascii="Times New Roman" w:hAnsi="Times New Roman" w:cs="Times New Roman"/>
        </w:rPr>
        <w:t>3</w:t>
      </w:r>
      <w:proofErr w:type="gramEnd"/>
      <w:r w:rsidRPr="00B26DBA">
        <w:rPr>
          <w:rFonts w:ascii="Times New Roman" w:hAnsi="Times New Roman" w:cs="Times New Roman"/>
        </w:rPr>
        <w:t xml:space="preserve"> (três) vias de igual teor e forma o presente instrumento.</w:t>
      </w:r>
    </w:p>
    <w:p w:rsidR="00AA0F68" w:rsidRPr="00B26DBA" w:rsidRDefault="00AA0F68" w:rsidP="00B26DBA">
      <w:pPr>
        <w:tabs>
          <w:tab w:val="left" w:pos="0"/>
        </w:tabs>
        <w:spacing w:after="0" w:line="240" w:lineRule="auto"/>
        <w:ind w:right="-2"/>
        <w:rPr>
          <w:rFonts w:ascii="Times New Roman" w:hAnsi="Times New Roman" w:cs="Times New Roman"/>
        </w:rPr>
      </w:pPr>
    </w:p>
    <w:p w:rsidR="00AA0F68" w:rsidRPr="00B26DBA" w:rsidRDefault="00B92A41" w:rsidP="002B611D">
      <w:pPr>
        <w:spacing w:after="0" w:line="240" w:lineRule="auto"/>
        <w:ind w:right="-710"/>
        <w:jc w:val="right"/>
        <w:rPr>
          <w:rFonts w:ascii="Times New Roman" w:hAnsi="Times New Roman" w:cs="Times New Roman"/>
        </w:rPr>
      </w:pPr>
      <w:r w:rsidRPr="00B26DBA">
        <w:rPr>
          <w:rFonts w:ascii="Times New Roman" w:hAnsi="Times New Roman" w:cs="Times New Roman"/>
        </w:rPr>
        <w:t>Santa Luzia/MG, XX/XX/XXXX</w:t>
      </w:r>
    </w:p>
    <w:p w:rsidR="00AA0F68" w:rsidRPr="00B26DBA" w:rsidRDefault="00AA0F68" w:rsidP="00B26DBA">
      <w:pPr>
        <w:spacing w:after="0" w:line="240" w:lineRule="auto"/>
        <w:ind w:right="-710"/>
        <w:rPr>
          <w:rFonts w:ascii="Times New Roman" w:hAnsi="Times New Roman" w:cs="Times New Roman"/>
        </w:rPr>
      </w:pPr>
    </w:p>
    <w:tbl>
      <w:tblPr>
        <w:tblW w:w="9355" w:type="dxa"/>
        <w:tblLayout w:type="fixed"/>
        <w:tblCellMar>
          <w:top w:w="55" w:type="dxa"/>
          <w:left w:w="55" w:type="dxa"/>
          <w:bottom w:w="55" w:type="dxa"/>
          <w:right w:w="55" w:type="dxa"/>
        </w:tblCellMar>
        <w:tblLook w:val="04A0"/>
      </w:tblPr>
      <w:tblGrid>
        <w:gridCol w:w="9355"/>
      </w:tblGrid>
      <w:tr w:rsidR="002B611D" w:rsidRPr="00B26DBA" w:rsidTr="00981531">
        <w:tc>
          <w:tcPr>
            <w:tcW w:w="9355" w:type="dxa"/>
          </w:tcPr>
          <w:p w:rsidR="002B611D" w:rsidRDefault="002B611D" w:rsidP="00B26DBA">
            <w:pPr>
              <w:spacing w:after="0" w:line="240" w:lineRule="auto"/>
              <w:ind w:right="-710"/>
              <w:rPr>
                <w:rFonts w:ascii="Times New Roman" w:hAnsi="Times New Roman" w:cs="Times New Roman"/>
              </w:rPr>
            </w:pPr>
          </w:p>
          <w:p w:rsidR="002B611D" w:rsidRPr="00B26DBA" w:rsidRDefault="002B611D" w:rsidP="00B26DBA">
            <w:pPr>
              <w:spacing w:after="0" w:line="240" w:lineRule="auto"/>
              <w:ind w:right="-710"/>
              <w:rPr>
                <w:rFonts w:ascii="Times New Roman" w:hAnsi="Times New Roman" w:cs="Times New Roman"/>
              </w:rPr>
            </w:pPr>
          </w:p>
        </w:tc>
      </w:tr>
    </w:tbl>
    <w:p w:rsidR="002B611D" w:rsidRDefault="002B611D" w:rsidP="002B611D">
      <w:pPr>
        <w:spacing w:after="0" w:line="240" w:lineRule="auto"/>
        <w:ind w:right="-710"/>
        <w:rPr>
          <w:rFonts w:ascii="Times New Roman" w:hAnsi="Times New Roman" w:cs="Times New Roman"/>
        </w:rPr>
      </w:pPr>
      <w:r>
        <w:rPr>
          <w:rFonts w:ascii="Times New Roman" w:hAnsi="Times New Roman" w:cs="Times New Roman"/>
        </w:rPr>
        <w:t>__________________________________________________</w:t>
      </w:r>
    </w:p>
    <w:p w:rsidR="002B611D" w:rsidRPr="00B26DBA" w:rsidRDefault="002B611D" w:rsidP="002B611D">
      <w:pPr>
        <w:spacing w:after="0" w:line="240" w:lineRule="auto"/>
        <w:ind w:right="-710"/>
        <w:rPr>
          <w:rFonts w:ascii="Times New Roman" w:hAnsi="Times New Roman" w:cs="Times New Roman"/>
        </w:rPr>
      </w:pPr>
      <w:r w:rsidRPr="00B26DBA">
        <w:rPr>
          <w:rFonts w:ascii="Times New Roman" w:hAnsi="Times New Roman" w:cs="Times New Roman"/>
        </w:rPr>
        <w:t xml:space="preserve">Secretário Municipal </w:t>
      </w:r>
      <w:r>
        <w:rPr>
          <w:rFonts w:ascii="Times New Roman" w:hAnsi="Times New Roman" w:cs="Times New Roman"/>
        </w:rPr>
        <w:t>de Desenvolvimento Social e Cidadania</w:t>
      </w:r>
    </w:p>
    <w:p w:rsidR="002B611D" w:rsidRPr="00B26DBA" w:rsidRDefault="002B611D" w:rsidP="002B611D">
      <w:pPr>
        <w:spacing w:after="0" w:line="240" w:lineRule="auto"/>
        <w:rPr>
          <w:rFonts w:ascii="Times New Roman" w:hAnsi="Times New Roman" w:cs="Times New Roman"/>
        </w:rPr>
      </w:pPr>
      <w:r w:rsidRPr="00B26DBA">
        <w:rPr>
          <w:rFonts w:ascii="Times New Roman" w:hAnsi="Times New Roman" w:cs="Times New Roman"/>
        </w:rPr>
        <w:t>Nome:</w:t>
      </w:r>
    </w:p>
    <w:p w:rsidR="002B611D" w:rsidRDefault="002B611D" w:rsidP="002B611D">
      <w:pPr>
        <w:spacing w:after="0" w:line="240" w:lineRule="auto"/>
        <w:ind w:right="-710"/>
        <w:rPr>
          <w:rFonts w:ascii="Times New Roman" w:hAnsi="Times New Roman" w:cs="Times New Roman"/>
        </w:rPr>
      </w:pPr>
    </w:p>
    <w:p w:rsidR="002B611D" w:rsidRDefault="002B611D" w:rsidP="002B611D">
      <w:pPr>
        <w:spacing w:after="0" w:line="240" w:lineRule="auto"/>
        <w:ind w:right="-710"/>
        <w:rPr>
          <w:rFonts w:ascii="Times New Roman" w:hAnsi="Times New Roman" w:cs="Times New Roman"/>
        </w:rPr>
      </w:pPr>
    </w:p>
    <w:p w:rsidR="002B611D" w:rsidRDefault="002B611D" w:rsidP="002B611D">
      <w:pPr>
        <w:spacing w:after="0" w:line="240" w:lineRule="auto"/>
        <w:ind w:right="-710"/>
        <w:rPr>
          <w:rFonts w:ascii="Times New Roman" w:hAnsi="Times New Roman" w:cs="Times New Roman"/>
        </w:rPr>
      </w:pPr>
      <w:r>
        <w:rPr>
          <w:rFonts w:ascii="Times New Roman" w:hAnsi="Times New Roman" w:cs="Times New Roman"/>
        </w:rPr>
        <w:t>__________________________________________________</w:t>
      </w:r>
    </w:p>
    <w:p w:rsidR="002B611D" w:rsidRDefault="002B611D" w:rsidP="002B611D">
      <w:pPr>
        <w:spacing w:after="0" w:line="240" w:lineRule="auto"/>
        <w:ind w:right="-710"/>
        <w:rPr>
          <w:rFonts w:ascii="Times New Roman" w:hAnsi="Times New Roman" w:cs="Times New Roman"/>
        </w:rPr>
      </w:pPr>
      <w:r>
        <w:rPr>
          <w:rFonts w:ascii="Times New Roman" w:hAnsi="Times New Roman" w:cs="Times New Roman"/>
        </w:rPr>
        <w:t>Presidente do conselho Municipal dos Direitos do Idoso</w:t>
      </w:r>
    </w:p>
    <w:p w:rsidR="002B611D" w:rsidRPr="00B26DBA" w:rsidRDefault="002B611D" w:rsidP="002B611D">
      <w:pPr>
        <w:spacing w:after="0" w:line="240" w:lineRule="auto"/>
        <w:ind w:right="-710"/>
        <w:rPr>
          <w:rFonts w:ascii="Times New Roman" w:hAnsi="Times New Roman" w:cs="Times New Roman"/>
        </w:rPr>
      </w:pPr>
      <w:r w:rsidRPr="00B26DBA">
        <w:rPr>
          <w:rFonts w:ascii="Times New Roman" w:hAnsi="Times New Roman" w:cs="Times New Roman"/>
        </w:rPr>
        <w:t xml:space="preserve">Nome: </w:t>
      </w:r>
      <w:r w:rsidRPr="00B26DBA">
        <w:rPr>
          <w:rFonts w:ascii="Times New Roman" w:hAnsi="Times New Roman" w:cs="Times New Roman"/>
        </w:rPr>
        <w:tab/>
      </w:r>
      <w:r w:rsidRPr="00B26DBA">
        <w:rPr>
          <w:rFonts w:ascii="Times New Roman" w:hAnsi="Times New Roman" w:cs="Times New Roman"/>
        </w:rPr>
        <w:tab/>
      </w:r>
      <w:r w:rsidRPr="00B26DBA">
        <w:rPr>
          <w:rFonts w:ascii="Times New Roman" w:hAnsi="Times New Roman" w:cs="Times New Roman"/>
        </w:rPr>
        <w:tab/>
      </w:r>
      <w:r w:rsidRPr="00B26DBA">
        <w:rPr>
          <w:rFonts w:ascii="Times New Roman" w:hAnsi="Times New Roman" w:cs="Times New Roman"/>
        </w:rPr>
        <w:tab/>
      </w:r>
      <w:r w:rsidRPr="00B26DBA">
        <w:rPr>
          <w:rFonts w:ascii="Times New Roman" w:hAnsi="Times New Roman" w:cs="Times New Roman"/>
        </w:rPr>
        <w:tab/>
      </w:r>
    </w:p>
    <w:p w:rsidR="002B611D" w:rsidRDefault="002B611D" w:rsidP="002B611D">
      <w:pPr>
        <w:spacing w:after="0" w:line="240" w:lineRule="auto"/>
        <w:ind w:right="-710"/>
        <w:rPr>
          <w:rFonts w:ascii="Times New Roman" w:hAnsi="Times New Roman" w:cs="Times New Roman"/>
        </w:rPr>
      </w:pPr>
    </w:p>
    <w:p w:rsidR="002B611D" w:rsidRDefault="002B611D" w:rsidP="002B611D">
      <w:pPr>
        <w:spacing w:after="0" w:line="240" w:lineRule="auto"/>
        <w:ind w:right="-710"/>
        <w:rPr>
          <w:rFonts w:ascii="Times New Roman" w:hAnsi="Times New Roman" w:cs="Times New Roman"/>
        </w:rPr>
      </w:pPr>
      <w:r>
        <w:rPr>
          <w:rFonts w:ascii="Times New Roman" w:hAnsi="Times New Roman" w:cs="Times New Roman"/>
        </w:rPr>
        <w:t>__________________________________________________</w:t>
      </w:r>
    </w:p>
    <w:p w:rsidR="002B611D" w:rsidRPr="00B26DBA" w:rsidRDefault="002B611D" w:rsidP="002B611D">
      <w:pPr>
        <w:spacing w:after="0" w:line="240" w:lineRule="auto"/>
        <w:ind w:right="-710"/>
        <w:rPr>
          <w:rFonts w:ascii="Times New Roman" w:hAnsi="Times New Roman" w:cs="Times New Roman"/>
        </w:rPr>
      </w:pPr>
      <w:r w:rsidRPr="00B26DBA">
        <w:rPr>
          <w:rFonts w:ascii="Times New Roman" w:hAnsi="Times New Roman" w:cs="Times New Roman"/>
        </w:rPr>
        <w:t>Representante Legal da OSC</w:t>
      </w:r>
      <w:r w:rsidRPr="00B26DBA">
        <w:rPr>
          <w:rFonts w:ascii="Times New Roman" w:hAnsi="Times New Roman" w:cs="Times New Roman"/>
        </w:rPr>
        <w:tab/>
      </w:r>
      <w:r w:rsidRPr="00B26DBA">
        <w:rPr>
          <w:rFonts w:ascii="Times New Roman" w:hAnsi="Times New Roman" w:cs="Times New Roman"/>
        </w:rPr>
        <w:tab/>
      </w:r>
    </w:p>
    <w:p w:rsidR="002B611D" w:rsidRPr="00B26DBA" w:rsidRDefault="002B611D" w:rsidP="002B611D">
      <w:pPr>
        <w:spacing w:after="0" w:line="240" w:lineRule="auto"/>
        <w:ind w:right="-710"/>
        <w:rPr>
          <w:rFonts w:ascii="Times New Roman" w:hAnsi="Times New Roman" w:cs="Times New Roman"/>
        </w:rPr>
      </w:pPr>
      <w:r w:rsidRPr="00B26DBA">
        <w:rPr>
          <w:rFonts w:ascii="Times New Roman" w:hAnsi="Times New Roman" w:cs="Times New Roman"/>
        </w:rPr>
        <w:t xml:space="preserve">Nome: </w:t>
      </w:r>
      <w:r w:rsidRPr="00B26DBA">
        <w:rPr>
          <w:rFonts w:ascii="Times New Roman" w:hAnsi="Times New Roman" w:cs="Times New Roman"/>
        </w:rPr>
        <w:tab/>
      </w:r>
      <w:r w:rsidRPr="00B26DBA">
        <w:rPr>
          <w:rFonts w:ascii="Times New Roman" w:hAnsi="Times New Roman" w:cs="Times New Roman"/>
        </w:rPr>
        <w:tab/>
      </w:r>
      <w:r w:rsidRPr="00B26DBA">
        <w:rPr>
          <w:rFonts w:ascii="Times New Roman" w:hAnsi="Times New Roman" w:cs="Times New Roman"/>
        </w:rPr>
        <w:tab/>
      </w:r>
      <w:r w:rsidRPr="00B26DBA">
        <w:rPr>
          <w:rFonts w:ascii="Times New Roman" w:hAnsi="Times New Roman" w:cs="Times New Roman"/>
        </w:rPr>
        <w:tab/>
      </w:r>
      <w:r w:rsidRPr="00B26DBA">
        <w:rPr>
          <w:rFonts w:ascii="Times New Roman" w:hAnsi="Times New Roman" w:cs="Times New Roman"/>
        </w:rPr>
        <w:tab/>
      </w:r>
    </w:p>
    <w:sectPr w:rsidR="002B611D" w:rsidRPr="00B26DBA" w:rsidSect="00B92A41">
      <w:headerReference w:type="default" r:id="rId7"/>
      <w:footerReference w:type="default" r:id="rId8"/>
      <w:pgSz w:w="11906" w:h="16838"/>
      <w:pgMar w:top="1617" w:right="1134" w:bottom="1510" w:left="1417" w:header="284" w:footer="56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A2D" w:rsidRDefault="002E2A2D" w:rsidP="00AA0F68">
      <w:pPr>
        <w:spacing w:after="0" w:line="240" w:lineRule="auto"/>
      </w:pPr>
      <w:r>
        <w:separator/>
      </w:r>
    </w:p>
  </w:endnote>
  <w:endnote w:type="continuationSeparator" w:id="1">
    <w:p w:rsidR="002E2A2D" w:rsidRDefault="002E2A2D" w:rsidP="00AA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2D" w:rsidRDefault="002E2A2D">
    <w:pPr>
      <w:pStyle w:val="Footer"/>
      <w:jc w:val="left"/>
      <w:rPr>
        <w:sz w:val="14"/>
        <w:szCs w:val="14"/>
      </w:rPr>
    </w:pPr>
    <w:r>
      <w:rPr>
        <w:rFonts w:ascii="Arial" w:hAnsi="Arial" w:cs="Arial"/>
        <w:sz w:val="18"/>
        <w:szCs w:val="18"/>
      </w:rPr>
      <w:t xml:space="preserve">Página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B611D">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NUMPAGES \* ARABIC </w:instrText>
    </w:r>
    <w:r>
      <w:rPr>
        <w:rFonts w:ascii="Arial" w:hAnsi="Arial" w:cs="Arial"/>
        <w:sz w:val="18"/>
        <w:szCs w:val="18"/>
      </w:rPr>
      <w:fldChar w:fldCharType="separate"/>
    </w:r>
    <w:r w:rsidR="002B611D">
      <w:rPr>
        <w:rFonts w:ascii="Arial" w:hAnsi="Arial" w:cs="Arial"/>
        <w:noProof/>
        <w:sz w:val="18"/>
        <w:szCs w:val="18"/>
      </w:rPr>
      <w:t>12</w:t>
    </w:r>
    <w:r>
      <w:rPr>
        <w:rFonts w:ascii="Arial" w:hAnsi="Arial" w:cs="Arial"/>
        <w:sz w:val="18"/>
        <w:szCs w:val="18"/>
      </w:rPr>
      <w:fldChar w:fldCharType="end"/>
    </w:r>
  </w:p>
  <w:p w:rsidR="002E2A2D" w:rsidRDefault="002E2A2D">
    <w:pPr>
      <w:pStyle w:val="Footer"/>
      <w:jc w:val="right"/>
    </w:pPr>
    <w:r>
      <w:rPr>
        <w:sz w:val="14"/>
        <w:szCs w:val="14"/>
      </w:rPr>
      <w:t>Minuta de Termo de Colaboração para parcerias da Lei Federal n. 13.019/2014</w:t>
    </w:r>
  </w:p>
  <w:p w:rsidR="002E2A2D" w:rsidRDefault="002E2A2D">
    <w:pPr>
      <w:pStyle w:val="Footer"/>
      <w:jc w:val="right"/>
      <w:rPr>
        <w:sz w:val="14"/>
        <w:szCs w:val="14"/>
      </w:rPr>
    </w:pPr>
    <w:r>
      <w:rPr>
        <w:sz w:val="14"/>
        <w:szCs w:val="14"/>
      </w:rPr>
      <w:t>Objetivo: Formalizar parceria cujo plano de trabalho é concebido pela Administração, com recurso financeiro</w:t>
    </w:r>
  </w:p>
  <w:p w:rsidR="002E2A2D" w:rsidRDefault="002E2A2D">
    <w:pPr>
      <w:pStyle w:val="Footer"/>
      <w:jc w:val="right"/>
    </w:pPr>
    <w:r>
      <w:rPr>
        <w:sz w:val="14"/>
        <w:szCs w:val="14"/>
      </w:rPr>
      <w:t>Versão: PGM-04-2021-FABJ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A2D" w:rsidRDefault="002E2A2D" w:rsidP="00AA0F68">
      <w:pPr>
        <w:spacing w:after="0" w:line="240" w:lineRule="auto"/>
      </w:pPr>
      <w:r>
        <w:separator/>
      </w:r>
    </w:p>
  </w:footnote>
  <w:footnote w:type="continuationSeparator" w:id="1">
    <w:p w:rsidR="002E2A2D" w:rsidRDefault="002E2A2D" w:rsidP="00AA0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2D" w:rsidRDefault="002E2A2D">
    <w:pPr>
      <w:pStyle w:val="Header"/>
      <w:rPr>
        <w:lang w:eastAsia="pt-BR"/>
      </w:rPr>
    </w:pPr>
    <w:r>
      <w:rPr>
        <w:noProof/>
        <w:lang w:eastAsia="pt-BR"/>
      </w:rPr>
      <w:drawing>
        <wp:anchor distT="0" distB="0" distL="0" distR="0" simplePos="0" relativeHeight="17" behindDoc="0" locked="0" layoutInCell="0" allowOverlap="1">
          <wp:simplePos x="0" y="0"/>
          <wp:positionH relativeFrom="column">
            <wp:align>center</wp:align>
          </wp:positionH>
          <wp:positionV relativeFrom="paragraph">
            <wp:posOffset>635</wp:posOffset>
          </wp:positionV>
          <wp:extent cx="1329690" cy="535305"/>
          <wp:effectExtent l="0" t="0" r="0" b="0"/>
          <wp:wrapSquare wrapText="largest"/>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91" t="-225" r="-91" b="-225"/>
                  <a:stretch>
                    <a:fillRect/>
                  </a:stretch>
                </pic:blipFill>
                <pic:spPr bwMode="auto">
                  <a:xfrm>
                    <a:off x="0" y="0"/>
                    <a:ext cx="1329690" cy="535305"/>
                  </a:xfrm>
                  <a:prstGeom prst="rect">
                    <a:avLst/>
                  </a:prstGeom>
                </pic:spPr>
              </pic:pic>
            </a:graphicData>
          </a:graphic>
        </wp:anchor>
      </w:drawing>
    </w:r>
  </w:p>
  <w:p w:rsidR="002E2A2D" w:rsidRDefault="002E2A2D">
    <w:pPr>
      <w:pStyle w:val="Header"/>
      <w:rPr>
        <w:lang w:eastAsia="pt-BR"/>
      </w:rPr>
    </w:pPr>
  </w:p>
  <w:p w:rsidR="002E2A2D" w:rsidRPr="00B92A41" w:rsidRDefault="002E2A2D">
    <w:pPr>
      <w:pStyle w:val="Header"/>
      <w:rPr>
        <w:sz w:val="20"/>
        <w:szCs w:val="20"/>
        <w:lang w:eastAsia="pt-BR"/>
      </w:rPr>
    </w:pPr>
  </w:p>
  <w:p w:rsidR="002E2A2D" w:rsidRPr="00B26DBA" w:rsidRDefault="002E2A2D" w:rsidP="00B92A41">
    <w:pPr>
      <w:pStyle w:val="Header"/>
      <w:jc w:val="center"/>
      <w:rPr>
        <w:rFonts w:ascii="Times New Roman" w:hAnsi="Times New Roman" w:cs="Times New Roman"/>
        <w:sz w:val="18"/>
        <w:szCs w:val="18"/>
        <w:lang w:eastAsia="pt-BR"/>
      </w:rPr>
    </w:pPr>
    <w:r w:rsidRPr="00B26DBA">
      <w:rPr>
        <w:rFonts w:ascii="Times New Roman" w:hAnsi="Times New Roman" w:cs="Times New Roman"/>
        <w:color w:val="000000"/>
        <w:sz w:val="18"/>
        <w:szCs w:val="18"/>
      </w:rPr>
      <w:t>SECRETARIA MUNICIPAL DE DESENVOLVIMENTO SOCIAL E CIDADANIA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0E73"/>
    <w:multiLevelType w:val="multilevel"/>
    <w:tmpl w:val="EF1224E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26E6DA5"/>
    <w:multiLevelType w:val="multilevel"/>
    <w:tmpl w:val="6074BA1A"/>
    <w:lvl w:ilvl="0">
      <w:start w:val="1"/>
      <w:numFmt w:val="decimal"/>
      <w:lvlText w:val="%1."/>
      <w:lvlJc w:val="left"/>
      <w:pPr>
        <w:tabs>
          <w:tab w:val="num" w:pos="0"/>
        </w:tabs>
        <w:ind w:left="435" w:hanging="435"/>
      </w:pPr>
      <w:rPr>
        <w:rFonts w:ascii="Verdana" w:hAnsi="Verdana" w:cs="Verdana"/>
        <w:b/>
        <w:bCs/>
        <w:sz w:val="20"/>
        <w:szCs w:val="20"/>
        <w:lang w:eastAsia="pt-BR"/>
      </w:rPr>
    </w:lvl>
    <w:lvl w:ilvl="1">
      <w:start w:val="1"/>
      <w:numFmt w:val="decimal"/>
      <w:lvlText w:val="%1.%2."/>
      <w:lvlJc w:val="left"/>
      <w:pPr>
        <w:tabs>
          <w:tab w:val="num" w:pos="0"/>
        </w:tabs>
        <w:ind w:left="720" w:hanging="720"/>
      </w:pPr>
      <w:rPr>
        <w:rFonts w:ascii="Verdana" w:hAnsi="Verdana" w:cs="Verdana"/>
        <w:b/>
        <w:bCs/>
        <w:sz w:val="20"/>
        <w:szCs w:val="20"/>
        <w:lang w:eastAsia="pt-BR"/>
      </w:rPr>
    </w:lvl>
    <w:lvl w:ilvl="2">
      <w:start w:val="1"/>
      <w:numFmt w:val="decimal"/>
      <w:lvlText w:val="%1.%2.%3."/>
      <w:lvlJc w:val="left"/>
      <w:pPr>
        <w:tabs>
          <w:tab w:val="num" w:pos="0"/>
        </w:tabs>
        <w:ind w:left="720" w:hanging="720"/>
      </w:pPr>
      <w:rPr>
        <w:rFonts w:ascii="Verdana" w:hAnsi="Verdana" w:cs="Verdana"/>
        <w:b/>
        <w:bCs/>
        <w:sz w:val="20"/>
        <w:szCs w:val="20"/>
        <w:lang w:eastAsia="pt-BR"/>
      </w:rPr>
    </w:lvl>
    <w:lvl w:ilvl="3">
      <w:start w:val="1"/>
      <w:numFmt w:val="decimal"/>
      <w:lvlText w:val="%1.%2.%3.%4."/>
      <w:lvlJc w:val="left"/>
      <w:pPr>
        <w:tabs>
          <w:tab w:val="num" w:pos="0"/>
        </w:tabs>
        <w:ind w:left="1080" w:hanging="1080"/>
      </w:pPr>
      <w:rPr>
        <w:rFonts w:ascii="Verdana" w:hAnsi="Verdana" w:cs="Verdana"/>
        <w:b/>
        <w:bCs/>
        <w:sz w:val="20"/>
        <w:szCs w:val="20"/>
        <w:lang w:eastAsia="pt-BR"/>
      </w:rPr>
    </w:lvl>
    <w:lvl w:ilvl="4">
      <w:start w:val="1"/>
      <w:numFmt w:val="decimal"/>
      <w:lvlText w:val="%1.%2.%3.%4.%5."/>
      <w:lvlJc w:val="left"/>
      <w:pPr>
        <w:tabs>
          <w:tab w:val="num" w:pos="0"/>
        </w:tabs>
        <w:ind w:left="1080" w:hanging="1080"/>
      </w:pPr>
      <w:rPr>
        <w:rFonts w:ascii="Verdana" w:hAnsi="Verdana" w:cs="Verdana"/>
        <w:b/>
        <w:bCs/>
        <w:sz w:val="20"/>
        <w:szCs w:val="20"/>
        <w:lang w:eastAsia="pt-BR"/>
      </w:rPr>
    </w:lvl>
    <w:lvl w:ilvl="5">
      <w:start w:val="1"/>
      <w:numFmt w:val="decimal"/>
      <w:lvlText w:val="%1.%2.%3.%4.%5.%6."/>
      <w:lvlJc w:val="left"/>
      <w:pPr>
        <w:tabs>
          <w:tab w:val="num" w:pos="0"/>
        </w:tabs>
        <w:ind w:left="1440" w:hanging="1440"/>
      </w:pPr>
      <w:rPr>
        <w:rFonts w:ascii="Verdana" w:hAnsi="Verdana" w:cs="Verdana"/>
        <w:b/>
        <w:bCs/>
        <w:sz w:val="20"/>
        <w:szCs w:val="20"/>
        <w:lang w:eastAsia="pt-BR"/>
      </w:rPr>
    </w:lvl>
    <w:lvl w:ilvl="6">
      <w:start w:val="1"/>
      <w:numFmt w:val="decimal"/>
      <w:lvlText w:val="%1.%2.%3.%4.%5.%6.%7."/>
      <w:lvlJc w:val="left"/>
      <w:pPr>
        <w:tabs>
          <w:tab w:val="num" w:pos="0"/>
        </w:tabs>
        <w:ind w:left="1440" w:hanging="1440"/>
      </w:pPr>
      <w:rPr>
        <w:rFonts w:ascii="Verdana" w:hAnsi="Verdana" w:cs="Verdana"/>
        <w:b/>
        <w:bCs/>
        <w:sz w:val="20"/>
        <w:szCs w:val="20"/>
        <w:lang w:eastAsia="pt-BR"/>
      </w:rPr>
    </w:lvl>
    <w:lvl w:ilvl="7">
      <w:start w:val="1"/>
      <w:numFmt w:val="decimal"/>
      <w:lvlText w:val="%1.%2.%3.%4.%5.%6.%7.%8."/>
      <w:lvlJc w:val="left"/>
      <w:pPr>
        <w:tabs>
          <w:tab w:val="num" w:pos="0"/>
        </w:tabs>
        <w:ind w:left="1800" w:hanging="1800"/>
      </w:pPr>
      <w:rPr>
        <w:rFonts w:ascii="Verdana" w:hAnsi="Verdana" w:cs="Verdana"/>
        <w:b/>
        <w:bCs/>
        <w:sz w:val="20"/>
        <w:szCs w:val="20"/>
        <w:lang w:eastAsia="pt-BR"/>
      </w:rPr>
    </w:lvl>
    <w:lvl w:ilvl="8">
      <w:start w:val="1"/>
      <w:numFmt w:val="decimal"/>
      <w:lvlText w:val="%1.%2.%3.%4.%5.%6.%7.%8.%9."/>
      <w:lvlJc w:val="left"/>
      <w:pPr>
        <w:tabs>
          <w:tab w:val="num" w:pos="0"/>
        </w:tabs>
        <w:ind w:left="1800" w:hanging="1800"/>
      </w:pPr>
      <w:rPr>
        <w:rFonts w:ascii="Verdana" w:hAnsi="Verdana" w:cs="Verdana"/>
        <w:b/>
        <w:bCs/>
        <w:sz w:val="20"/>
        <w:szCs w:val="20"/>
        <w:lang w:eastAsia="pt-B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AA0F68"/>
    <w:rsid w:val="000A4F7F"/>
    <w:rsid w:val="0029503C"/>
    <w:rsid w:val="002B611D"/>
    <w:rsid w:val="002E2A2D"/>
    <w:rsid w:val="003D093F"/>
    <w:rsid w:val="005A4F6E"/>
    <w:rsid w:val="0095380B"/>
    <w:rsid w:val="00994C5A"/>
    <w:rsid w:val="009E5011"/>
    <w:rsid w:val="00AA0F68"/>
    <w:rsid w:val="00B26DBA"/>
    <w:rsid w:val="00B92A41"/>
    <w:rsid w:val="00BE5930"/>
    <w:rsid w:val="00EE12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68"/>
    <w:pPr>
      <w:spacing w:after="200" w:line="276" w:lineRule="auto"/>
      <w:ind w:left="709" w:hanging="709"/>
      <w:jc w:val="both"/>
    </w:pPr>
    <w:rPr>
      <w:rFonts w:ascii="Calibri" w:eastAsia="Calibri" w:hAnsi="Calibri" w:cs="Calibri"/>
      <w:sz w:val="22"/>
      <w:szCs w:val="2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Ttulo"/>
    <w:next w:val="Corpodetexto"/>
    <w:qFormat/>
    <w:rsid w:val="00AA0F68"/>
    <w:pPr>
      <w:numPr>
        <w:numId w:val="1"/>
      </w:numPr>
      <w:outlineLvl w:val="0"/>
    </w:pPr>
    <w:rPr>
      <w:rFonts w:ascii="Arial" w:eastAsia="Calibri" w:hAnsi="Arial" w:cs="Arial"/>
      <w:b/>
      <w:bCs/>
      <w:sz w:val="22"/>
      <w:szCs w:val="22"/>
    </w:rPr>
  </w:style>
  <w:style w:type="character" w:customStyle="1" w:styleId="WW8Num2z0">
    <w:name w:val="WW8Num2z0"/>
    <w:qFormat/>
    <w:rsid w:val="00AA0F68"/>
    <w:rPr>
      <w:rFonts w:ascii="Verdana" w:hAnsi="Verdana" w:cs="Verdana"/>
      <w:b/>
      <w:bCs/>
      <w:sz w:val="20"/>
      <w:szCs w:val="20"/>
      <w:lang w:eastAsia="pt-BR"/>
    </w:rPr>
  </w:style>
  <w:style w:type="character" w:customStyle="1" w:styleId="WW8Num1z0">
    <w:name w:val="WW8Num1z0"/>
    <w:qFormat/>
    <w:rsid w:val="00AA0F68"/>
  </w:style>
  <w:style w:type="character" w:customStyle="1" w:styleId="WW8Num1z1">
    <w:name w:val="WW8Num1z1"/>
    <w:qFormat/>
    <w:rsid w:val="00AA0F68"/>
  </w:style>
  <w:style w:type="character" w:customStyle="1" w:styleId="WW8Num1z2">
    <w:name w:val="WW8Num1z2"/>
    <w:qFormat/>
    <w:rsid w:val="00AA0F68"/>
  </w:style>
  <w:style w:type="character" w:customStyle="1" w:styleId="WW8Num1z3">
    <w:name w:val="WW8Num1z3"/>
    <w:qFormat/>
    <w:rsid w:val="00AA0F68"/>
  </w:style>
  <w:style w:type="character" w:customStyle="1" w:styleId="WW8Num1z4">
    <w:name w:val="WW8Num1z4"/>
    <w:qFormat/>
    <w:rsid w:val="00AA0F68"/>
  </w:style>
  <w:style w:type="character" w:customStyle="1" w:styleId="WW8Num1z5">
    <w:name w:val="WW8Num1z5"/>
    <w:qFormat/>
    <w:rsid w:val="00AA0F68"/>
  </w:style>
  <w:style w:type="character" w:customStyle="1" w:styleId="WW8Num1z6">
    <w:name w:val="WW8Num1z6"/>
    <w:qFormat/>
    <w:rsid w:val="00AA0F68"/>
  </w:style>
  <w:style w:type="character" w:customStyle="1" w:styleId="WW8Num1z7">
    <w:name w:val="WW8Num1z7"/>
    <w:qFormat/>
    <w:rsid w:val="00AA0F68"/>
  </w:style>
  <w:style w:type="character" w:customStyle="1" w:styleId="WW8Num1z8">
    <w:name w:val="WW8Num1z8"/>
    <w:qFormat/>
    <w:rsid w:val="00AA0F68"/>
  </w:style>
  <w:style w:type="character" w:customStyle="1" w:styleId="WW8Num2z1">
    <w:name w:val="WW8Num2z1"/>
    <w:qFormat/>
    <w:rsid w:val="00AA0F68"/>
  </w:style>
  <w:style w:type="character" w:customStyle="1" w:styleId="WW8Num2z2">
    <w:name w:val="WW8Num2z2"/>
    <w:qFormat/>
    <w:rsid w:val="00AA0F68"/>
  </w:style>
  <w:style w:type="character" w:customStyle="1" w:styleId="WW8Num2z3">
    <w:name w:val="WW8Num2z3"/>
    <w:qFormat/>
    <w:rsid w:val="00AA0F68"/>
  </w:style>
  <w:style w:type="character" w:customStyle="1" w:styleId="WW8Num2z4">
    <w:name w:val="WW8Num2z4"/>
    <w:qFormat/>
    <w:rsid w:val="00AA0F68"/>
  </w:style>
  <w:style w:type="character" w:customStyle="1" w:styleId="WW8Num2z5">
    <w:name w:val="WW8Num2z5"/>
    <w:qFormat/>
    <w:rsid w:val="00AA0F68"/>
  </w:style>
  <w:style w:type="character" w:customStyle="1" w:styleId="WW8Num2z6">
    <w:name w:val="WW8Num2z6"/>
    <w:qFormat/>
    <w:rsid w:val="00AA0F68"/>
  </w:style>
  <w:style w:type="character" w:customStyle="1" w:styleId="WW8Num2z7">
    <w:name w:val="WW8Num2z7"/>
    <w:qFormat/>
    <w:rsid w:val="00AA0F68"/>
  </w:style>
  <w:style w:type="character" w:customStyle="1" w:styleId="WW8Num2z8">
    <w:name w:val="WW8Num2z8"/>
    <w:qFormat/>
    <w:rsid w:val="00AA0F68"/>
  </w:style>
  <w:style w:type="character" w:customStyle="1" w:styleId="WW8Num3z0">
    <w:name w:val="WW8Num3z0"/>
    <w:qFormat/>
    <w:rsid w:val="00AA0F68"/>
  </w:style>
  <w:style w:type="character" w:customStyle="1" w:styleId="WW8Num3z1">
    <w:name w:val="WW8Num3z1"/>
    <w:qFormat/>
    <w:rsid w:val="00AA0F68"/>
  </w:style>
  <w:style w:type="character" w:customStyle="1" w:styleId="WW8Num3z2">
    <w:name w:val="WW8Num3z2"/>
    <w:qFormat/>
    <w:rsid w:val="00AA0F68"/>
  </w:style>
  <w:style w:type="character" w:customStyle="1" w:styleId="WW8Num3z3">
    <w:name w:val="WW8Num3z3"/>
    <w:qFormat/>
    <w:rsid w:val="00AA0F68"/>
  </w:style>
  <w:style w:type="character" w:customStyle="1" w:styleId="WW8Num3z4">
    <w:name w:val="WW8Num3z4"/>
    <w:qFormat/>
    <w:rsid w:val="00AA0F68"/>
  </w:style>
  <w:style w:type="character" w:customStyle="1" w:styleId="WW8Num3z5">
    <w:name w:val="WW8Num3z5"/>
    <w:qFormat/>
    <w:rsid w:val="00AA0F68"/>
  </w:style>
  <w:style w:type="character" w:customStyle="1" w:styleId="WW8Num3z6">
    <w:name w:val="WW8Num3z6"/>
    <w:qFormat/>
    <w:rsid w:val="00AA0F68"/>
  </w:style>
  <w:style w:type="character" w:customStyle="1" w:styleId="WW8Num3z7">
    <w:name w:val="WW8Num3z7"/>
    <w:qFormat/>
    <w:rsid w:val="00AA0F68"/>
  </w:style>
  <w:style w:type="character" w:customStyle="1" w:styleId="WW8Num3z8">
    <w:name w:val="WW8Num3z8"/>
    <w:qFormat/>
    <w:rsid w:val="00AA0F68"/>
  </w:style>
  <w:style w:type="character" w:customStyle="1" w:styleId="WW8Num4z0">
    <w:name w:val="WW8Num4z0"/>
    <w:qFormat/>
    <w:rsid w:val="00AA0F68"/>
    <w:rPr>
      <w:rFonts w:ascii="Verdana" w:hAnsi="Verdana" w:cs="Verdana"/>
    </w:rPr>
  </w:style>
  <w:style w:type="character" w:customStyle="1" w:styleId="WW8Num4z1">
    <w:name w:val="WW8Num4z1"/>
    <w:qFormat/>
    <w:rsid w:val="00AA0F68"/>
  </w:style>
  <w:style w:type="character" w:customStyle="1" w:styleId="WW8Num4z2">
    <w:name w:val="WW8Num4z2"/>
    <w:qFormat/>
    <w:rsid w:val="00AA0F68"/>
  </w:style>
  <w:style w:type="character" w:customStyle="1" w:styleId="WW8Num4z3">
    <w:name w:val="WW8Num4z3"/>
    <w:qFormat/>
    <w:rsid w:val="00AA0F68"/>
  </w:style>
  <w:style w:type="character" w:customStyle="1" w:styleId="WW8Num4z4">
    <w:name w:val="WW8Num4z4"/>
    <w:qFormat/>
    <w:rsid w:val="00AA0F68"/>
  </w:style>
  <w:style w:type="character" w:customStyle="1" w:styleId="WW8Num4z5">
    <w:name w:val="WW8Num4z5"/>
    <w:qFormat/>
    <w:rsid w:val="00AA0F68"/>
  </w:style>
  <w:style w:type="character" w:customStyle="1" w:styleId="WW8Num4z6">
    <w:name w:val="WW8Num4z6"/>
    <w:qFormat/>
    <w:rsid w:val="00AA0F68"/>
  </w:style>
  <w:style w:type="character" w:customStyle="1" w:styleId="WW8Num4z7">
    <w:name w:val="WW8Num4z7"/>
    <w:qFormat/>
    <w:rsid w:val="00AA0F68"/>
  </w:style>
  <w:style w:type="character" w:customStyle="1" w:styleId="WW8Num4z8">
    <w:name w:val="WW8Num4z8"/>
    <w:qFormat/>
    <w:rsid w:val="00AA0F68"/>
  </w:style>
  <w:style w:type="character" w:customStyle="1" w:styleId="WW8Num5z0">
    <w:name w:val="WW8Num5z0"/>
    <w:qFormat/>
    <w:rsid w:val="00AA0F68"/>
    <w:rPr>
      <w:rFonts w:eastAsia="Times New Roman"/>
    </w:rPr>
  </w:style>
  <w:style w:type="character" w:customStyle="1" w:styleId="WW8Num5z1">
    <w:name w:val="WW8Num5z1"/>
    <w:qFormat/>
    <w:rsid w:val="00AA0F68"/>
  </w:style>
  <w:style w:type="character" w:customStyle="1" w:styleId="WW8Num5z2">
    <w:name w:val="WW8Num5z2"/>
    <w:qFormat/>
    <w:rsid w:val="00AA0F68"/>
  </w:style>
  <w:style w:type="character" w:customStyle="1" w:styleId="WW8Num5z3">
    <w:name w:val="WW8Num5z3"/>
    <w:qFormat/>
    <w:rsid w:val="00AA0F68"/>
  </w:style>
  <w:style w:type="character" w:customStyle="1" w:styleId="WW8Num5z4">
    <w:name w:val="WW8Num5z4"/>
    <w:qFormat/>
    <w:rsid w:val="00AA0F68"/>
  </w:style>
  <w:style w:type="character" w:customStyle="1" w:styleId="WW8Num5z5">
    <w:name w:val="WW8Num5z5"/>
    <w:qFormat/>
    <w:rsid w:val="00AA0F68"/>
  </w:style>
  <w:style w:type="character" w:customStyle="1" w:styleId="WW8Num5z6">
    <w:name w:val="WW8Num5z6"/>
    <w:qFormat/>
    <w:rsid w:val="00AA0F68"/>
  </w:style>
  <w:style w:type="character" w:customStyle="1" w:styleId="WW8Num5z7">
    <w:name w:val="WW8Num5z7"/>
    <w:qFormat/>
    <w:rsid w:val="00AA0F68"/>
  </w:style>
  <w:style w:type="character" w:customStyle="1" w:styleId="WW8Num5z8">
    <w:name w:val="WW8Num5z8"/>
    <w:qFormat/>
    <w:rsid w:val="00AA0F68"/>
  </w:style>
  <w:style w:type="character" w:customStyle="1" w:styleId="WW8Num6z0">
    <w:name w:val="WW8Num6z0"/>
    <w:qFormat/>
    <w:rsid w:val="00AA0F68"/>
  </w:style>
  <w:style w:type="character" w:customStyle="1" w:styleId="WW8Num6z1">
    <w:name w:val="WW8Num6z1"/>
    <w:qFormat/>
    <w:rsid w:val="00AA0F68"/>
  </w:style>
  <w:style w:type="character" w:customStyle="1" w:styleId="WW8Num6z2">
    <w:name w:val="WW8Num6z2"/>
    <w:qFormat/>
    <w:rsid w:val="00AA0F68"/>
  </w:style>
  <w:style w:type="character" w:customStyle="1" w:styleId="WW8Num6z3">
    <w:name w:val="WW8Num6z3"/>
    <w:qFormat/>
    <w:rsid w:val="00AA0F68"/>
  </w:style>
  <w:style w:type="character" w:customStyle="1" w:styleId="WW8Num6z4">
    <w:name w:val="WW8Num6z4"/>
    <w:qFormat/>
    <w:rsid w:val="00AA0F68"/>
  </w:style>
  <w:style w:type="character" w:customStyle="1" w:styleId="WW8Num6z5">
    <w:name w:val="WW8Num6z5"/>
    <w:qFormat/>
    <w:rsid w:val="00AA0F68"/>
  </w:style>
  <w:style w:type="character" w:customStyle="1" w:styleId="WW8Num6z6">
    <w:name w:val="WW8Num6z6"/>
    <w:qFormat/>
    <w:rsid w:val="00AA0F68"/>
  </w:style>
  <w:style w:type="character" w:customStyle="1" w:styleId="WW8Num6z7">
    <w:name w:val="WW8Num6z7"/>
    <w:qFormat/>
    <w:rsid w:val="00AA0F68"/>
  </w:style>
  <w:style w:type="character" w:customStyle="1" w:styleId="WW8Num6z8">
    <w:name w:val="WW8Num6z8"/>
    <w:qFormat/>
    <w:rsid w:val="00AA0F68"/>
  </w:style>
  <w:style w:type="character" w:customStyle="1" w:styleId="WW8Num7z0">
    <w:name w:val="WW8Num7z0"/>
    <w:qFormat/>
    <w:rsid w:val="00AA0F68"/>
    <w:rPr>
      <w:color w:val="000000"/>
    </w:rPr>
  </w:style>
  <w:style w:type="character" w:customStyle="1" w:styleId="WW8Num7z1">
    <w:name w:val="WW8Num7z1"/>
    <w:qFormat/>
    <w:rsid w:val="00AA0F68"/>
  </w:style>
  <w:style w:type="character" w:customStyle="1" w:styleId="WW8Num7z2">
    <w:name w:val="WW8Num7z2"/>
    <w:qFormat/>
    <w:rsid w:val="00AA0F68"/>
  </w:style>
  <w:style w:type="character" w:customStyle="1" w:styleId="WW8Num7z3">
    <w:name w:val="WW8Num7z3"/>
    <w:qFormat/>
    <w:rsid w:val="00AA0F68"/>
  </w:style>
  <w:style w:type="character" w:customStyle="1" w:styleId="WW8Num7z4">
    <w:name w:val="WW8Num7z4"/>
    <w:qFormat/>
    <w:rsid w:val="00AA0F68"/>
  </w:style>
  <w:style w:type="character" w:customStyle="1" w:styleId="WW8Num7z5">
    <w:name w:val="WW8Num7z5"/>
    <w:qFormat/>
    <w:rsid w:val="00AA0F68"/>
  </w:style>
  <w:style w:type="character" w:customStyle="1" w:styleId="WW8Num7z6">
    <w:name w:val="WW8Num7z6"/>
    <w:qFormat/>
    <w:rsid w:val="00AA0F68"/>
  </w:style>
  <w:style w:type="character" w:customStyle="1" w:styleId="WW8Num7z7">
    <w:name w:val="WW8Num7z7"/>
    <w:qFormat/>
    <w:rsid w:val="00AA0F68"/>
  </w:style>
  <w:style w:type="character" w:customStyle="1" w:styleId="WW8Num7z8">
    <w:name w:val="WW8Num7z8"/>
    <w:qFormat/>
    <w:rsid w:val="00AA0F68"/>
  </w:style>
  <w:style w:type="character" w:customStyle="1" w:styleId="CabealhoChar">
    <w:name w:val="Cabeçalho Char"/>
    <w:qFormat/>
    <w:rsid w:val="00AA0F68"/>
    <w:rPr>
      <w:rFonts w:ascii="Calibri" w:hAnsi="Calibri" w:cs="Calibri"/>
      <w:color w:val="000000"/>
    </w:rPr>
  </w:style>
  <w:style w:type="character" w:customStyle="1" w:styleId="RodapChar">
    <w:name w:val="Rodapé Char"/>
    <w:qFormat/>
    <w:rsid w:val="00AA0F68"/>
    <w:rPr>
      <w:rFonts w:ascii="Calibri" w:hAnsi="Calibri" w:cs="Calibri"/>
      <w:color w:val="000000"/>
    </w:rPr>
  </w:style>
  <w:style w:type="character" w:styleId="Refdecomentrio">
    <w:name w:val="annotation reference"/>
    <w:qFormat/>
    <w:rsid w:val="00AA0F68"/>
    <w:rPr>
      <w:sz w:val="16"/>
      <w:szCs w:val="16"/>
    </w:rPr>
  </w:style>
  <w:style w:type="character" w:customStyle="1" w:styleId="TextodecomentrioChar">
    <w:name w:val="Texto de comentário Char"/>
    <w:qFormat/>
    <w:rsid w:val="00AA0F68"/>
    <w:rPr>
      <w:rFonts w:ascii="Calibri" w:hAnsi="Calibri" w:cs="Calibri"/>
      <w:color w:val="000000"/>
      <w:sz w:val="20"/>
      <w:szCs w:val="20"/>
    </w:rPr>
  </w:style>
  <w:style w:type="character" w:customStyle="1" w:styleId="AssuntodocomentrioChar">
    <w:name w:val="Assunto do comentário Char"/>
    <w:qFormat/>
    <w:rsid w:val="00AA0F68"/>
    <w:rPr>
      <w:rFonts w:ascii="Calibri" w:hAnsi="Calibri" w:cs="Calibri"/>
      <w:b/>
      <w:bCs/>
      <w:color w:val="000000"/>
      <w:sz w:val="20"/>
      <w:szCs w:val="20"/>
    </w:rPr>
  </w:style>
  <w:style w:type="character" w:customStyle="1" w:styleId="TextodebaloChar">
    <w:name w:val="Texto de balão Char"/>
    <w:qFormat/>
    <w:rsid w:val="00AA0F68"/>
    <w:rPr>
      <w:rFonts w:ascii="Tahoma" w:hAnsi="Tahoma" w:cs="Tahoma"/>
      <w:color w:val="000000"/>
      <w:sz w:val="16"/>
      <w:szCs w:val="16"/>
    </w:rPr>
  </w:style>
  <w:style w:type="character" w:customStyle="1" w:styleId="Caracteresdenotaderodap">
    <w:name w:val="Caracteres de nota de rodapé"/>
    <w:qFormat/>
    <w:rsid w:val="00AA0F68"/>
  </w:style>
  <w:style w:type="character" w:customStyle="1" w:styleId="ncoradanotaderodap">
    <w:name w:val="Âncora da nota de rodapé"/>
    <w:rsid w:val="00AA0F68"/>
    <w:rPr>
      <w:vertAlign w:val="superscript"/>
    </w:rPr>
  </w:style>
  <w:style w:type="paragraph" w:styleId="Ttulo">
    <w:name w:val="Title"/>
    <w:basedOn w:val="Normal"/>
    <w:next w:val="Corpodetexto"/>
    <w:qFormat/>
    <w:rsid w:val="00AA0F68"/>
    <w:pPr>
      <w:keepNext/>
      <w:spacing w:before="240" w:after="120"/>
    </w:pPr>
    <w:rPr>
      <w:rFonts w:ascii="Liberation Sans;Arial" w:eastAsia="Microsoft YaHei" w:hAnsi="Liberation Sans;Arial" w:cs="Mangal"/>
      <w:sz w:val="28"/>
      <w:szCs w:val="28"/>
    </w:rPr>
  </w:style>
  <w:style w:type="paragraph" w:styleId="Corpodetexto">
    <w:name w:val="Body Text"/>
    <w:basedOn w:val="Normal"/>
    <w:rsid w:val="00AA0F68"/>
    <w:pPr>
      <w:spacing w:after="140"/>
    </w:pPr>
  </w:style>
  <w:style w:type="paragraph" w:styleId="Lista">
    <w:name w:val="List"/>
    <w:basedOn w:val="Corpodetexto"/>
    <w:rsid w:val="00AA0F68"/>
    <w:rPr>
      <w:rFonts w:cs="Mangal"/>
    </w:rPr>
  </w:style>
  <w:style w:type="paragraph" w:customStyle="1" w:styleId="Caption">
    <w:name w:val="Caption"/>
    <w:basedOn w:val="Normal"/>
    <w:qFormat/>
    <w:rsid w:val="00AA0F68"/>
    <w:pPr>
      <w:suppressLineNumbers/>
      <w:spacing w:before="120" w:after="120"/>
    </w:pPr>
    <w:rPr>
      <w:rFonts w:cs="Mangal"/>
      <w:i/>
      <w:iCs/>
      <w:sz w:val="24"/>
      <w:szCs w:val="24"/>
    </w:rPr>
  </w:style>
  <w:style w:type="paragraph" w:customStyle="1" w:styleId="ndice">
    <w:name w:val="Índice"/>
    <w:basedOn w:val="Normal"/>
    <w:qFormat/>
    <w:rsid w:val="00AA0F68"/>
    <w:pPr>
      <w:suppressLineNumbers/>
    </w:pPr>
    <w:rPr>
      <w:rFonts w:cs="Mangal"/>
    </w:rPr>
  </w:style>
  <w:style w:type="paragraph" w:styleId="PargrafodaLista">
    <w:name w:val="List Paragraph"/>
    <w:basedOn w:val="Normal"/>
    <w:qFormat/>
    <w:rsid w:val="00AA0F68"/>
    <w:pPr>
      <w:ind w:left="720"/>
    </w:pPr>
  </w:style>
  <w:style w:type="paragraph" w:customStyle="1" w:styleId="Standard">
    <w:name w:val="Standard"/>
    <w:qFormat/>
    <w:rsid w:val="00AA0F68"/>
    <w:pPr>
      <w:spacing w:after="160" w:line="276" w:lineRule="auto"/>
      <w:ind w:left="709" w:hanging="709"/>
      <w:jc w:val="both"/>
    </w:pPr>
    <w:rPr>
      <w:rFonts w:ascii="Times New Roman" w:eastAsia="Times New Roman" w:hAnsi="Times New Roman" w:cs="Times New Roman"/>
      <w:sz w:val="22"/>
      <w:szCs w:val="22"/>
      <w:lang w:bidi="ar-SA"/>
    </w:rPr>
  </w:style>
  <w:style w:type="paragraph" w:customStyle="1" w:styleId="CabealhoeRodap">
    <w:name w:val="Cabeçalho e Rodapé"/>
    <w:basedOn w:val="Normal"/>
    <w:qFormat/>
    <w:rsid w:val="00AA0F68"/>
    <w:pPr>
      <w:suppressLineNumbers/>
      <w:tabs>
        <w:tab w:val="center" w:pos="4819"/>
        <w:tab w:val="right" w:pos="9638"/>
      </w:tabs>
    </w:pPr>
  </w:style>
  <w:style w:type="paragraph" w:customStyle="1" w:styleId="Header">
    <w:name w:val="Header"/>
    <w:basedOn w:val="Normal"/>
    <w:rsid w:val="00AA0F68"/>
    <w:pPr>
      <w:spacing w:after="0" w:line="240" w:lineRule="auto"/>
    </w:pPr>
  </w:style>
  <w:style w:type="paragraph" w:customStyle="1" w:styleId="Footer">
    <w:name w:val="Footer"/>
    <w:basedOn w:val="Normal"/>
    <w:rsid w:val="00AA0F68"/>
    <w:pPr>
      <w:spacing w:after="0" w:line="240" w:lineRule="auto"/>
    </w:pPr>
  </w:style>
  <w:style w:type="paragraph" w:styleId="Textodecomentrio">
    <w:name w:val="annotation text"/>
    <w:basedOn w:val="Normal"/>
    <w:qFormat/>
    <w:rsid w:val="00AA0F68"/>
    <w:pPr>
      <w:spacing w:line="240" w:lineRule="auto"/>
    </w:pPr>
    <w:rPr>
      <w:sz w:val="20"/>
      <w:szCs w:val="20"/>
    </w:rPr>
  </w:style>
  <w:style w:type="paragraph" w:styleId="Assuntodocomentrio">
    <w:name w:val="annotation subject"/>
    <w:basedOn w:val="Textodecomentrio"/>
    <w:next w:val="Textodecomentrio"/>
    <w:qFormat/>
    <w:rsid w:val="00AA0F68"/>
    <w:rPr>
      <w:b/>
      <w:bCs/>
    </w:rPr>
  </w:style>
  <w:style w:type="paragraph" w:styleId="Textodebalo">
    <w:name w:val="Balloon Text"/>
    <w:basedOn w:val="Normal"/>
    <w:qFormat/>
    <w:rsid w:val="00AA0F68"/>
    <w:pPr>
      <w:spacing w:after="0" w:line="240" w:lineRule="auto"/>
    </w:pPr>
    <w:rPr>
      <w:rFonts w:ascii="Tahoma" w:hAnsi="Tahoma" w:cs="Tahoma"/>
      <w:sz w:val="16"/>
      <w:szCs w:val="16"/>
    </w:rPr>
  </w:style>
  <w:style w:type="paragraph" w:styleId="Reviso">
    <w:name w:val="Revision"/>
    <w:qFormat/>
    <w:rsid w:val="00AA0F68"/>
    <w:rPr>
      <w:rFonts w:ascii="Calibri" w:eastAsia="Calibri" w:hAnsi="Calibri" w:cs="Calibri"/>
      <w:sz w:val="22"/>
      <w:szCs w:val="22"/>
      <w:lang w:bidi="ar-SA"/>
    </w:rPr>
  </w:style>
  <w:style w:type="paragraph" w:customStyle="1" w:styleId="FootnoteText">
    <w:name w:val="Footnote Text"/>
    <w:basedOn w:val="Normal"/>
    <w:rsid w:val="00AA0F68"/>
    <w:pPr>
      <w:suppressLineNumbers/>
      <w:ind w:left="339" w:hanging="339"/>
    </w:pPr>
    <w:rPr>
      <w:sz w:val="20"/>
      <w:szCs w:val="20"/>
    </w:rPr>
  </w:style>
  <w:style w:type="paragraph" w:customStyle="1" w:styleId="Contedodatabela">
    <w:name w:val="Conteúdo da tabela"/>
    <w:basedOn w:val="Normal"/>
    <w:qFormat/>
    <w:rsid w:val="00AA0F68"/>
    <w:pPr>
      <w:widowControl w:val="0"/>
      <w:suppressLineNumbers/>
    </w:pPr>
  </w:style>
  <w:style w:type="paragraph" w:customStyle="1" w:styleId="Ttulodetabela">
    <w:name w:val="Título de tabela"/>
    <w:basedOn w:val="Contedodatabela"/>
    <w:qFormat/>
    <w:rsid w:val="00AA0F68"/>
    <w:pPr>
      <w:jc w:val="center"/>
    </w:pPr>
    <w:rPr>
      <w:b/>
      <w:bCs/>
    </w:rPr>
  </w:style>
  <w:style w:type="numbering" w:customStyle="1" w:styleId="WW8Num1">
    <w:name w:val="WW8Num1"/>
    <w:qFormat/>
    <w:rsid w:val="00AA0F68"/>
  </w:style>
  <w:style w:type="numbering" w:customStyle="1" w:styleId="WW8Num2">
    <w:name w:val="WW8Num2"/>
    <w:qFormat/>
    <w:rsid w:val="00AA0F68"/>
  </w:style>
  <w:style w:type="paragraph" w:styleId="Cabealho">
    <w:name w:val="header"/>
    <w:basedOn w:val="Normal"/>
    <w:link w:val="CabealhoChar1"/>
    <w:uiPriority w:val="99"/>
    <w:semiHidden/>
    <w:unhideWhenUsed/>
    <w:rsid w:val="00B92A41"/>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B92A41"/>
    <w:rPr>
      <w:rFonts w:ascii="Calibri" w:eastAsia="Calibri" w:hAnsi="Calibri" w:cs="Calibri"/>
      <w:sz w:val="22"/>
      <w:szCs w:val="22"/>
      <w:lang w:bidi="ar-SA"/>
    </w:rPr>
  </w:style>
  <w:style w:type="paragraph" w:styleId="Rodap">
    <w:name w:val="footer"/>
    <w:basedOn w:val="Normal"/>
    <w:link w:val="RodapChar1"/>
    <w:uiPriority w:val="99"/>
    <w:semiHidden/>
    <w:unhideWhenUsed/>
    <w:rsid w:val="00B92A41"/>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B92A41"/>
    <w:rPr>
      <w:rFonts w:ascii="Calibri" w:eastAsia="Calibri" w:hAnsi="Calibri" w:cs="Calibri"/>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5433</Words>
  <Characters>29339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Falkner Botelho</dc:creator>
  <cp:lastModifiedBy>gleicesoares</cp:lastModifiedBy>
  <cp:revision>4</cp:revision>
  <cp:lastPrinted>1995-11-21T17:41:00Z</cp:lastPrinted>
  <dcterms:created xsi:type="dcterms:W3CDTF">2024-02-09T17:07:00Z</dcterms:created>
  <dcterms:modified xsi:type="dcterms:W3CDTF">2024-02-09T18:57:00Z</dcterms:modified>
  <dc:language>pt-BR</dc:language>
</cp:coreProperties>
</file>