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E5" w:rsidRPr="00F82FE7" w:rsidRDefault="000E3144" w:rsidP="0078073D">
      <w:pPr>
        <w:jc w:val="center"/>
        <w:rPr>
          <w:rFonts w:ascii="Arial" w:hAnsi="Arial" w:cs="Arial"/>
          <w:b/>
          <w:sz w:val="32"/>
          <w:szCs w:val="32"/>
        </w:rPr>
      </w:pPr>
      <w:r w:rsidRPr="00F82FE7">
        <w:rPr>
          <w:b/>
          <w:color w:val="FF0000"/>
          <w:sz w:val="32"/>
          <w:szCs w:val="32"/>
        </w:rPr>
        <w:t>Alertas – Junho</w:t>
      </w:r>
      <w:r w:rsidR="00C171B3" w:rsidRPr="00F82FE7">
        <w:rPr>
          <w:b/>
          <w:color w:val="FF0000"/>
          <w:sz w:val="32"/>
          <w:szCs w:val="32"/>
        </w:rPr>
        <w:t xml:space="preserve"> </w:t>
      </w:r>
      <w:r w:rsidR="001E5217" w:rsidRPr="00F82FE7">
        <w:rPr>
          <w:b/>
          <w:color w:val="FF0000"/>
          <w:sz w:val="32"/>
          <w:szCs w:val="32"/>
        </w:rPr>
        <w:t>-2024</w:t>
      </w:r>
      <w:r w:rsidR="003F2D74" w:rsidRPr="00F82FE7">
        <w:rPr>
          <w:rFonts w:ascii="Calibri" w:hAnsi="Calibri" w:cs="Calibri"/>
          <w:b/>
          <w:bCs/>
          <w:color w:val="FFFFFF"/>
          <w:sz w:val="32"/>
          <w:szCs w:val="32"/>
          <w:shd w:val="clear" w:color="auto" w:fill="FF0000"/>
        </w:rPr>
        <w:t>.</w:t>
      </w:r>
    </w:p>
    <w:p w:rsidR="00CD57E5" w:rsidRPr="00CD57E5" w:rsidRDefault="003F2D74" w:rsidP="00CD57E5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497E1C">
        <w:rPr>
          <w:rFonts w:ascii="Calibri" w:hAnsi="Calibri" w:cs="Calibri"/>
          <w:color w:val="000000"/>
          <w:sz w:val="18"/>
          <w:szCs w:val="18"/>
        </w:rPr>
        <w:t> </w:t>
      </w:r>
      <w:r w:rsidR="00CD57E5" w:rsidRPr="00CD57E5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Comunicação de Risco nº 065/2024 – VISA – Proibição de todos os lotes da Maca Peruana em cápsulas, marca Tem Vida</w:t>
      </w:r>
      <w:r w:rsidR="00CD57E5" w:rsidRPr="00CD57E5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FF00"/>
        </w:rPr>
        <w:t> </w:t>
      </w:r>
      <w:r w:rsidR="00CD57E5" w:rsidRPr="00CD57E5">
        <w:rPr>
          <w:rFonts w:ascii="Calibri" w:hAnsi="Calibri" w:cs="Calibri"/>
          <w:b/>
          <w:bCs/>
          <w:color w:val="000000"/>
          <w:sz w:val="16"/>
          <w:szCs w:val="16"/>
          <w:shd w:val="clear" w:color="auto" w:fill="FFFF00"/>
        </w:rPr>
        <w:t>(enviado em 24/05/2024)</w:t>
      </w:r>
    </w:p>
    <w:p w:rsidR="00CD57E5" w:rsidRPr="00CD57E5" w:rsidRDefault="00CD57E5" w:rsidP="00CD57E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 w:rsidRPr="00CD57E5">
        <w:rPr>
          <w:rFonts w:ascii="Calibri" w:hAnsi="Calibri" w:cs="Calibri"/>
          <w:color w:val="000000"/>
          <w:sz w:val="18"/>
          <w:szCs w:val="18"/>
        </w:rPr>
        <w:t>Informamos a publicação da  </w:t>
      </w:r>
      <w:hyperlink r:id="rId5" w:tgtFrame="_blank" w:history="1">
        <w:r w:rsidRPr="00CD57E5">
          <w:rPr>
            <w:rStyle w:val="Hyperlink"/>
            <w:rFonts w:ascii="Calibri" w:hAnsi="Calibri" w:cs="Calibri"/>
            <w:color w:val="0563C1"/>
            <w:sz w:val="18"/>
            <w:szCs w:val="18"/>
          </w:rPr>
          <w:t>RESOLUÇÃO-RE Nº 1.976, DE 23 DE MAIO DE 2024</w:t>
        </w:r>
      </w:hyperlink>
      <w:r w:rsidRPr="00CD57E5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Pr="00CD57E5">
        <w:rPr>
          <w:rFonts w:ascii="Calibri" w:hAnsi="Calibri" w:cs="Calibri"/>
          <w:color w:val="000000"/>
          <w:sz w:val="18"/>
          <w:szCs w:val="18"/>
        </w:rPr>
        <w:t> a qual proíbe a comercialização, fabricação, distribuição, propaganda e uso e determina a apreensão de todos os lotes da MACA PERUANA EM CÁPSULAS DA MARCA TEM VIDA, por se tratar de um produto falsificado comercializado no endereço eletrônico </w:t>
      </w:r>
      <w:hyperlink r:id="rId6" w:tgtFrame="_blank" w:history="1">
        <w:r w:rsidRPr="00CD57E5">
          <w:rPr>
            <w:rStyle w:val="Hyperlink"/>
            <w:rFonts w:ascii="Calibri" w:hAnsi="Calibri" w:cs="Calibri"/>
            <w:color w:val="0563C1"/>
            <w:sz w:val="18"/>
            <w:szCs w:val="18"/>
          </w:rPr>
          <w:t>https://shopee.com.br/Maca-Peruana-Original-1000mg-120-cápsulas-i.360243660.21698919250</w:t>
        </w:r>
      </w:hyperlink>
      <w:r w:rsidRPr="00CD57E5">
        <w:rPr>
          <w:rFonts w:ascii="Calibri" w:hAnsi="Calibri" w:cs="Calibri"/>
          <w:color w:val="000000"/>
          <w:sz w:val="18"/>
          <w:szCs w:val="18"/>
        </w:rPr>
        <w:t>, sob responsabilidade de Juliano Couto da Silva - CNPJ: 48513579000112.</w:t>
      </w:r>
    </w:p>
    <w:p w:rsidR="00CD57E5" w:rsidRPr="00CD57E5" w:rsidRDefault="00CD57E5" w:rsidP="00CD57E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CD57E5">
        <w:rPr>
          <w:rFonts w:ascii="Calibri" w:hAnsi="Calibri" w:cs="Calibri"/>
          <w:color w:val="000000"/>
          <w:sz w:val="18"/>
          <w:szCs w:val="18"/>
        </w:rPr>
        <w:t xml:space="preserve">Essa maca peruana não contém em sua rotulagem o número de registro da ANVISA (6.7068.0009), nem apresenta o QR </w:t>
      </w:r>
      <w:proofErr w:type="spellStart"/>
      <w:r w:rsidRPr="00CD57E5">
        <w:rPr>
          <w:rFonts w:ascii="Calibri" w:hAnsi="Calibri" w:cs="Calibri"/>
          <w:color w:val="000000"/>
          <w:sz w:val="18"/>
          <w:szCs w:val="18"/>
        </w:rPr>
        <w:t>Code</w:t>
      </w:r>
      <w:proofErr w:type="spellEnd"/>
      <w:r w:rsidRPr="00CD57E5">
        <w:rPr>
          <w:rFonts w:ascii="Calibri" w:hAnsi="Calibri" w:cs="Calibri"/>
          <w:color w:val="000000"/>
          <w:sz w:val="18"/>
          <w:szCs w:val="18"/>
        </w:rPr>
        <w:t xml:space="preserve"> e logomarca “Tem </w:t>
      </w:r>
      <w:proofErr w:type="gramStart"/>
      <w:r w:rsidRPr="00CD57E5">
        <w:rPr>
          <w:rFonts w:ascii="Calibri" w:hAnsi="Calibri" w:cs="Calibri"/>
          <w:color w:val="000000"/>
          <w:sz w:val="18"/>
          <w:szCs w:val="18"/>
        </w:rPr>
        <w:t>Vida” metalizado, tendo em vista</w:t>
      </w:r>
      <w:proofErr w:type="gramEnd"/>
      <w:r w:rsidRPr="00CD57E5">
        <w:rPr>
          <w:rFonts w:ascii="Calibri" w:hAnsi="Calibri" w:cs="Calibri"/>
          <w:color w:val="000000"/>
          <w:sz w:val="18"/>
          <w:szCs w:val="18"/>
        </w:rPr>
        <w:t xml:space="preserve"> que a empresa detentora do registro (SUNCAPS NUTRACÊUTICA INDUSTRIA E COMÉRCIO LTDA - 12.381.771/0001-55) não reconhece tal produção.</w:t>
      </w:r>
    </w:p>
    <w:p w:rsidR="003F2D74" w:rsidRDefault="003F2D74" w:rsidP="0078073D">
      <w:pPr>
        <w:pStyle w:val="NormalWeb"/>
        <w:shd w:val="clear" w:color="auto" w:fill="FFFFFF"/>
        <w:spacing w:before="0" w:beforeAutospacing="0" w:after="0" w:afterAutospacing="0"/>
        <w:rPr>
          <w:b/>
          <w:color w:val="FF0000"/>
          <w:sz w:val="18"/>
          <w:szCs w:val="18"/>
        </w:rPr>
      </w:pPr>
    </w:p>
    <w:p w:rsidR="000A5726" w:rsidRPr="000A5726" w:rsidRDefault="000A5726" w:rsidP="000A572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8"/>
          <w:szCs w:val="18"/>
        </w:rPr>
      </w:pPr>
      <w:r w:rsidRPr="000A5726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Comunicação de Risco nº 066/2024 – VISA – Proibição de todos os lotes do suplemento alimentar em cápsulas da marca </w:t>
      </w:r>
      <w:proofErr w:type="spellStart"/>
      <w:r w:rsidRPr="000A5726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Hiperdrin</w:t>
      </w:r>
      <w:proofErr w:type="spellEnd"/>
      <w:r w:rsidRPr="000A5726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, Naturais Suplementos</w:t>
      </w:r>
      <w:r w:rsidRPr="000A5726">
        <w:rPr>
          <w:rFonts w:ascii="Calibri" w:hAnsi="Calibri" w:cs="Calibri"/>
          <w:color w:val="000000"/>
          <w:sz w:val="18"/>
          <w:szCs w:val="18"/>
        </w:rPr>
        <w:t> </w:t>
      </w:r>
    </w:p>
    <w:p w:rsidR="000A5726" w:rsidRPr="000A5726" w:rsidRDefault="000A5726" w:rsidP="000A572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0A5726">
        <w:rPr>
          <w:rFonts w:ascii="Calibri" w:hAnsi="Calibri" w:cs="Calibri"/>
          <w:color w:val="000000"/>
          <w:sz w:val="18"/>
          <w:szCs w:val="18"/>
        </w:rPr>
        <w:t>Informamos a publicação da  </w:t>
      </w:r>
      <w:hyperlink r:id="rId7" w:tgtFrame="_blank" w:history="1">
        <w:r w:rsidRPr="000A5726">
          <w:rPr>
            <w:rStyle w:val="Hyperlink"/>
            <w:rFonts w:ascii="Calibri" w:hAnsi="Calibri" w:cs="Calibri"/>
            <w:color w:val="0563C1"/>
            <w:sz w:val="18"/>
            <w:szCs w:val="18"/>
          </w:rPr>
          <w:t>RESOLUÇÃO-RE Nº 1.976, DE 23 DE MAIO DE 2024</w:t>
        </w:r>
      </w:hyperlink>
      <w:r w:rsidRPr="000A5726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Pr="000A5726">
        <w:rPr>
          <w:rFonts w:ascii="Calibri" w:hAnsi="Calibri" w:cs="Calibri"/>
          <w:color w:val="000000"/>
          <w:sz w:val="18"/>
          <w:szCs w:val="18"/>
        </w:rPr>
        <w:t xml:space="preserve"> a qual proíbe no seu item </w:t>
      </w:r>
      <w:proofErr w:type="gramStart"/>
      <w:r w:rsidRPr="000A5726">
        <w:rPr>
          <w:rFonts w:ascii="Calibri" w:hAnsi="Calibri" w:cs="Calibri"/>
          <w:color w:val="000000"/>
          <w:sz w:val="18"/>
          <w:szCs w:val="18"/>
        </w:rPr>
        <w:t>2</w:t>
      </w:r>
      <w:proofErr w:type="gramEnd"/>
      <w:r w:rsidRPr="000A5726">
        <w:rPr>
          <w:rFonts w:ascii="Calibri" w:hAnsi="Calibri" w:cs="Calibri"/>
          <w:color w:val="000000"/>
          <w:sz w:val="18"/>
          <w:szCs w:val="18"/>
        </w:rPr>
        <w:t xml:space="preserve"> a comercialização, distribuição, propaganda e uso e determina a apreensão de todos os lotes do suplemento alimentar em cápsulas da marca </w:t>
      </w:r>
      <w:proofErr w:type="spellStart"/>
      <w:r w:rsidRPr="000A5726">
        <w:rPr>
          <w:rFonts w:ascii="Calibri" w:hAnsi="Calibri" w:cs="Calibri"/>
          <w:color w:val="000000"/>
          <w:sz w:val="18"/>
          <w:szCs w:val="18"/>
        </w:rPr>
        <w:t>Hiperdrin</w:t>
      </w:r>
      <w:proofErr w:type="spellEnd"/>
      <w:r w:rsidRPr="000A5726">
        <w:rPr>
          <w:rFonts w:ascii="Calibri" w:hAnsi="Calibri" w:cs="Calibri"/>
          <w:color w:val="000000"/>
          <w:sz w:val="18"/>
          <w:szCs w:val="18"/>
        </w:rPr>
        <w:t>, o qual está sendo comercializado em lojas digitais do https://www.mercadolivre.com.br, que contém a marca NATURAIS SUPLEMENTOS em sua rotulagem. A empresa detentora da marca (DULLAB EMPREENDIMENTOS COMERCIAIS E DESENVOLVIMENTO EMPRESARIAL LTDA - 45.609.317/0001-68) não reconhece tal produção.</w:t>
      </w:r>
    </w:p>
    <w:p w:rsidR="000A5726" w:rsidRPr="000A5726" w:rsidRDefault="000A5726" w:rsidP="000A572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0A5726">
        <w:rPr>
          <w:rFonts w:ascii="Calibri" w:hAnsi="Calibri" w:cs="Calibri"/>
          <w:color w:val="000000"/>
          <w:sz w:val="18"/>
          <w:szCs w:val="18"/>
        </w:rPr>
        <w:t xml:space="preserve">Essa resolução também proíbe no seu item </w:t>
      </w:r>
      <w:proofErr w:type="gramStart"/>
      <w:r w:rsidRPr="000A5726">
        <w:rPr>
          <w:rFonts w:ascii="Calibri" w:hAnsi="Calibri" w:cs="Calibri"/>
          <w:color w:val="000000"/>
          <w:sz w:val="18"/>
          <w:szCs w:val="18"/>
        </w:rPr>
        <w:t>1</w:t>
      </w:r>
      <w:proofErr w:type="gramEnd"/>
      <w:r w:rsidRPr="000A5726">
        <w:rPr>
          <w:rFonts w:ascii="Calibri" w:hAnsi="Calibri" w:cs="Calibri"/>
          <w:color w:val="000000"/>
          <w:sz w:val="18"/>
          <w:szCs w:val="18"/>
        </w:rPr>
        <w:t xml:space="preserve"> a MACA PERUANA EM CÁPSULAS DA MARCA TEM VIDA, </w:t>
      </w:r>
      <w:proofErr w:type="gramStart"/>
      <w:r w:rsidRPr="000A5726">
        <w:rPr>
          <w:rFonts w:ascii="Calibri" w:hAnsi="Calibri" w:cs="Calibri"/>
          <w:color w:val="000000"/>
          <w:sz w:val="18"/>
          <w:szCs w:val="18"/>
        </w:rPr>
        <w:t>conforme</w:t>
      </w:r>
      <w:proofErr w:type="gramEnd"/>
      <w:r w:rsidRPr="000A5726">
        <w:rPr>
          <w:rFonts w:ascii="Calibri" w:hAnsi="Calibri" w:cs="Calibri"/>
          <w:color w:val="000000"/>
          <w:sz w:val="18"/>
          <w:szCs w:val="18"/>
        </w:rPr>
        <w:t xml:space="preserve"> Comunicação de Risco nº 065/2024, enviada em 24/05/2024.</w:t>
      </w:r>
    </w:p>
    <w:p w:rsidR="00C256F2" w:rsidRPr="00C256F2" w:rsidRDefault="00C256F2" w:rsidP="00C256F2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8"/>
          <w:szCs w:val="18"/>
        </w:rPr>
      </w:pPr>
      <w:r w:rsidRPr="00C256F2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Comunicação de Risco nº 067/2024 – VISA – Proibição de dos produtos Limpeza </w:t>
      </w:r>
      <w:proofErr w:type="gramStart"/>
      <w:r w:rsidRPr="00C256F2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Vital e diversos da marca</w:t>
      </w:r>
      <w:proofErr w:type="gramEnd"/>
      <w:r w:rsidRPr="00C256F2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 </w:t>
      </w:r>
      <w:proofErr w:type="spellStart"/>
      <w:r w:rsidRPr="00C256F2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Demons</w:t>
      </w:r>
      <w:proofErr w:type="spellEnd"/>
      <w:r w:rsidRPr="00C256F2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 </w:t>
      </w:r>
      <w:r w:rsidRPr="00C256F2">
        <w:rPr>
          <w:rFonts w:ascii="Calibri" w:hAnsi="Calibri" w:cs="Calibri"/>
          <w:color w:val="000000"/>
          <w:sz w:val="18"/>
          <w:szCs w:val="18"/>
        </w:rPr>
        <w:t> </w:t>
      </w:r>
    </w:p>
    <w:p w:rsidR="00C256F2" w:rsidRPr="00C256F2" w:rsidRDefault="00C256F2" w:rsidP="00C256F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C256F2">
        <w:rPr>
          <w:rFonts w:ascii="Calibri" w:hAnsi="Calibri" w:cs="Calibri"/>
          <w:color w:val="000000"/>
          <w:sz w:val="18"/>
          <w:szCs w:val="18"/>
        </w:rPr>
        <w:t>Informamos a publicação da  </w:t>
      </w:r>
      <w:hyperlink r:id="rId8" w:tgtFrame="_blank" w:history="1">
        <w:r w:rsidRPr="00C256F2">
          <w:rPr>
            <w:rStyle w:val="Hyperlink"/>
            <w:rFonts w:ascii="Calibri" w:hAnsi="Calibri" w:cs="Calibri"/>
            <w:color w:val="0563C1"/>
            <w:sz w:val="18"/>
            <w:szCs w:val="18"/>
          </w:rPr>
          <w:t>RESOLUÇÃO-RE Nº 2.053, DE 28 DE MAIO DE 2024</w:t>
        </w:r>
      </w:hyperlink>
      <w:r w:rsidRPr="00C256F2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Pr="00C256F2">
        <w:rPr>
          <w:rFonts w:ascii="Calibri" w:hAnsi="Calibri" w:cs="Calibri"/>
          <w:color w:val="000000"/>
          <w:sz w:val="18"/>
          <w:szCs w:val="18"/>
        </w:rPr>
        <w:t xml:space="preserve"> a qual proíbe no item </w:t>
      </w:r>
      <w:proofErr w:type="gramStart"/>
      <w:r w:rsidRPr="00C256F2">
        <w:rPr>
          <w:rFonts w:ascii="Calibri" w:hAnsi="Calibri" w:cs="Calibri"/>
          <w:color w:val="000000"/>
          <w:sz w:val="18"/>
          <w:szCs w:val="18"/>
        </w:rPr>
        <w:t>1</w:t>
      </w:r>
      <w:proofErr w:type="gramEnd"/>
      <w:r w:rsidRPr="00C256F2">
        <w:rPr>
          <w:rFonts w:ascii="Calibri" w:hAnsi="Calibri" w:cs="Calibri"/>
          <w:color w:val="000000"/>
          <w:sz w:val="18"/>
          <w:szCs w:val="18"/>
        </w:rPr>
        <w:t xml:space="preserve"> a comercialização, distribuição, fabricação, propaganda e uso de todos os lotes do produto LIMPEZA VITAL - PREMIUM, MARCA RUBENS MARQUES - 240ML, por apresentar com classificação duvidosa no rótulo (não é possível determinar a correta categoria que pertence o produto, se ALIMENTO da categoria de suplemento alimentar ou de composto líquido pronto para consumo), com ingredientes não autorizados (como: espécies vegetais fitoterápicas, espécie vegetal permitida para uso no preparo de chá, além de espécies vegetais não permitidas) e com realização de propagandas irregulares na internet contendo alegações terapêuticas para tratamento de doenças e problemas de saúde relacionados à limpeza do organismo, ajuda na digestão, obtenção de um corpo em forma, saúde do fígado, ajuda no controle do colesterol e glicose, ação anti-inflamatória e diurética.</w:t>
      </w:r>
    </w:p>
    <w:p w:rsidR="00C256F2" w:rsidRPr="00C256F2" w:rsidRDefault="00C256F2" w:rsidP="00C256F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C256F2">
        <w:rPr>
          <w:rFonts w:ascii="Calibri" w:hAnsi="Calibri" w:cs="Calibri"/>
          <w:color w:val="000000"/>
          <w:sz w:val="18"/>
          <w:szCs w:val="18"/>
        </w:rPr>
        <w:t xml:space="preserve">O produto é de responsabilidade da empresa </w:t>
      </w:r>
      <w:proofErr w:type="gramStart"/>
      <w:r w:rsidRPr="00C256F2">
        <w:rPr>
          <w:rFonts w:ascii="Calibri" w:hAnsi="Calibri" w:cs="Calibri"/>
          <w:color w:val="000000"/>
          <w:sz w:val="18"/>
          <w:szCs w:val="18"/>
        </w:rPr>
        <w:t>SUPRA ERVAS</w:t>
      </w:r>
      <w:proofErr w:type="gramEnd"/>
      <w:r w:rsidRPr="00C256F2">
        <w:rPr>
          <w:rFonts w:ascii="Calibri" w:hAnsi="Calibri" w:cs="Calibri"/>
          <w:color w:val="000000"/>
          <w:sz w:val="18"/>
          <w:szCs w:val="18"/>
        </w:rPr>
        <w:t xml:space="preserve"> BEBIDAS E ALIMENTOS LTDA e LOJA VITAL NUTRE LTDA. - CNPJ: 20050136000113. Também foi determinado o seu recolhimento.</w:t>
      </w:r>
    </w:p>
    <w:p w:rsidR="00C256F2" w:rsidRPr="00C256F2" w:rsidRDefault="00C256F2" w:rsidP="00C256F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C256F2">
        <w:rPr>
          <w:rFonts w:ascii="Calibri" w:hAnsi="Calibri" w:cs="Calibri"/>
          <w:color w:val="000000"/>
          <w:sz w:val="18"/>
          <w:szCs w:val="18"/>
        </w:rPr>
        <w:t xml:space="preserve">Já no item </w:t>
      </w:r>
      <w:proofErr w:type="gramStart"/>
      <w:r w:rsidRPr="00C256F2">
        <w:rPr>
          <w:rFonts w:ascii="Calibri" w:hAnsi="Calibri" w:cs="Calibri"/>
          <w:color w:val="000000"/>
          <w:sz w:val="18"/>
          <w:szCs w:val="18"/>
        </w:rPr>
        <w:t>2</w:t>
      </w:r>
      <w:proofErr w:type="gramEnd"/>
      <w:r w:rsidRPr="00C256F2">
        <w:rPr>
          <w:rFonts w:ascii="Calibri" w:hAnsi="Calibri" w:cs="Calibri"/>
          <w:color w:val="000000"/>
          <w:sz w:val="18"/>
          <w:szCs w:val="18"/>
        </w:rPr>
        <w:t xml:space="preserve"> foi suspensa a comercialização, distribuição, fabricação, importação, propaganda e uso de todos os lotes dos alimentos citados a seguir, de </w:t>
      </w:r>
      <w:proofErr w:type="spellStart"/>
      <w:r w:rsidRPr="00C256F2">
        <w:rPr>
          <w:rFonts w:ascii="Calibri" w:hAnsi="Calibri" w:cs="Calibri"/>
          <w:color w:val="000000"/>
          <w:sz w:val="18"/>
          <w:szCs w:val="18"/>
        </w:rPr>
        <w:t>responsabildiad</w:t>
      </w:r>
      <w:proofErr w:type="spellEnd"/>
      <w:r w:rsidRPr="00C256F2">
        <w:rPr>
          <w:rFonts w:ascii="Calibri" w:hAnsi="Calibri" w:cs="Calibri"/>
          <w:color w:val="000000"/>
          <w:sz w:val="18"/>
          <w:szCs w:val="18"/>
        </w:rPr>
        <w:t xml:space="preserve"> da BG DISTRIBUIDORA LTDA - CNPJ: 08734278000102, além de ter sido determinado o recolhimento, por conterem ingredientes sem uso tradicional em alimentos (sem avaliação de segurança para uso em alimentos), ou por conterem quantidades de cafeína acima dos limites diários estabelecidos.</w:t>
      </w:r>
    </w:p>
    <w:p w:rsidR="00C256F2" w:rsidRPr="00C256F2" w:rsidRDefault="00C256F2" w:rsidP="00C256F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C256F2">
        <w:rPr>
          <w:rFonts w:ascii="Calibri" w:hAnsi="Calibri" w:cs="Calibri"/>
          <w:color w:val="000000"/>
          <w:sz w:val="18"/>
          <w:szCs w:val="18"/>
        </w:rPr>
        <w:t>- Produtos: SUPLEMENTO ALIMENTAR DA MARCA DEMONS LAB/HELL SINNER(TODOS);SUPLEMENTO ALIMENTAR DA MARCA DEMONS LAB/DEMONDRENE(TODOS);SUPLEMENTO ALIMENTAR DA MARCA DEMONS LAB/PSICHO KILLER(TODOS);SUPLEMENTO ALIMENTAR DA MARCA DEMONS LAB/EFEDRAX PEPTIDE(TODOS);SUPLEMENTO ALIMENTAR DA MARCA DEMONS LAB/DIABOLIK(TODOS);SUPLEMENTO ALIMENTAR DA MARCA DEMONS LAB/PUMP VEINS(TODOS);SUPLEMENTO ALIMENTAR DA MARCA DEMONS LAB/CRAZY CLOWN(TODOS);SUPLEMENTO ALIMENTAR DA MARCA DEMONS LAB/BLACK AQUA(TODOS);SUPLEMENTO ALIMENTAR DA MARCA DEMONS LAB/BLACK DRAGON(TODOS);SUPLEMENTO ALIMENTAR DA MARCA DEMONS LAB/INSANE CLOWN(TODOS);SUPLEMENTO ALIMENTAR DA MARCA DEMONS LAB/PSICHOTIC DRAGON(TODOS);SUPLEMENTO ALIMENTAR DA MARCA DEMONS LAB/ANDERINE DRAGON(TODOS);SUPLEMENTO ALIMENTAR DA MARCA DEMONS LAB/YELLOW DEMONS(TODOS);.</w:t>
      </w:r>
    </w:p>
    <w:p w:rsidR="003F2D74" w:rsidRDefault="001B3E57" w:rsidP="001E5217">
      <w:pPr>
        <w:jc w:val="center"/>
        <w:rPr>
          <w:rFonts w:ascii="Arial" w:hAnsi="Arial" w:cs="Arial"/>
          <w:sz w:val="18"/>
          <w:szCs w:val="18"/>
          <w:shd w:val="clear" w:color="auto" w:fill="FFFFFF"/>
        </w:rPr>
      </w:pPr>
      <w:r>
        <w:br/>
      </w:r>
      <w:r w:rsidRPr="001B3E57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  Comunicação e Notificações em Alimentos - CONALI 09/2024 - DVA/SVS/SUBVS/SES-MG</w:t>
      </w:r>
      <w:r w:rsidRPr="001B3E57">
        <w:rPr>
          <w:rFonts w:ascii="Arial" w:hAnsi="Arial" w:cs="Arial"/>
          <w:b/>
          <w:color w:val="FF0000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  <w:shd w:val="clear" w:color="auto" w:fill="FFFFFF"/>
        </w:rPr>
        <w:t>Informamos o cancelamento do Registro dos estabelecimentos: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  <w:shd w:val="clear" w:color="auto" w:fill="FFFFFF"/>
        </w:rPr>
        <w:t>AGRONELLI AGROINDUSTRIA LTDA, localizado em ELÓI MENDES/MG, no Serviço de Inspeção Federal (SIF 5074) conforme Ofício nº 160/2024/5SIPOA/DIPOA/SDA/MAPA de 18 de abril de 2024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ANTÔNIO CÉSAR CORDEIRO, localizado em PARAISÓPOLIS//MG, no Serviço de Inspeção Federal </w:t>
      </w:r>
      <w:r>
        <w:rPr>
          <w:rFonts w:ascii="Arial" w:hAnsi="Arial" w:cs="Arial"/>
          <w:sz w:val="18"/>
          <w:szCs w:val="18"/>
          <w:shd w:val="clear" w:color="auto" w:fill="FFFFFF"/>
        </w:rPr>
        <w:lastRenderedPageBreak/>
        <w:t>(SIF 5391) conforme Ofício nº 157/2024/5SIPOA/DIPOA/SDA/MAPA de 18 de abril de 2024.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F. A. </w:t>
      </w:r>
      <w:proofErr w:type="gramStart"/>
      <w:r>
        <w:rPr>
          <w:rFonts w:ascii="Arial" w:hAnsi="Arial" w:cs="Arial"/>
          <w:sz w:val="18"/>
          <w:szCs w:val="18"/>
          <w:shd w:val="clear" w:color="auto" w:fill="FFFFFF"/>
        </w:rPr>
        <w:t>INDUSTRIA</w:t>
      </w:r>
      <w:proofErr w:type="gramEnd"/>
      <w:r>
        <w:rPr>
          <w:rFonts w:ascii="Arial" w:hAnsi="Arial" w:cs="Arial"/>
          <w:sz w:val="18"/>
          <w:szCs w:val="18"/>
          <w:shd w:val="clear" w:color="auto" w:fill="FFFFFF"/>
        </w:rPr>
        <w:t xml:space="preserve"> E COMERCIO EIRELI, localizado em MATEUS LEME//MG, no Serviço de Inspeção Federal (SIF 3876) conforme Ofício nº 2164/2024/4SIPOA/DIPOA/SDA/MAPA de 22 de maio de 2024.</w:t>
      </w:r>
    </w:p>
    <w:p w:rsidR="000D72DB" w:rsidRPr="000D72DB" w:rsidRDefault="000D72DB" w:rsidP="000D72DB">
      <w:pPr>
        <w:shd w:val="clear" w:color="auto" w:fill="FFFFFF"/>
        <w:rPr>
          <w:rFonts w:ascii="Arial" w:hAnsi="Arial" w:cs="Arial"/>
          <w:sz w:val="18"/>
          <w:szCs w:val="18"/>
        </w:rPr>
      </w:pPr>
      <w:r w:rsidRPr="000D72DB">
        <w:rPr>
          <w:rFonts w:ascii="Arial" w:hAnsi="Arial" w:cs="Arial"/>
          <w:sz w:val="18"/>
          <w:szCs w:val="18"/>
        </w:rPr>
        <w:t> </w:t>
      </w:r>
    </w:p>
    <w:p w:rsidR="000D72DB" w:rsidRPr="000D72DB" w:rsidRDefault="000D72DB" w:rsidP="000D72DB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8"/>
          <w:szCs w:val="18"/>
        </w:rPr>
      </w:pPr>
      <w:r w:rsidRPr="000D72DB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Comunicação de Risco nº 067/2024 – VISA – Proibição de dos produtos Limpeza </w:t>
      </w:r>
      <w:proofErr w:type="gramStart"/>
      <w:r w:rsidRPr="000D72DB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Vital e diversos da marca</w:t>
      </w:r>
      <w:proofErr w:type="gramEnd"/>
      <w:r w:rsidRPr="000D72DB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 </w:t>
      </w:r>
      <w:proofErr w:type="spellStart"/>
      <w:r w:rsidRPr="000D72DB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Demons</w:t>
      </w:r>
      <w:proofErr w:type="spellEnd"/>
      <w:r w:rsidRPr="000D72DB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 </w:t>
      </w:r>
      <w:r w:rsidRPr="000D72DB">
        <w:rPr>
          <w:rFonts w:ascii="Segoe UI" w:hAnsi="Segoe UI" w:cs="Segoe UI"/>
          <w:color w:val="242424"/>
          <w:sz w:val="18"/>
          <w:szCs w:val="18"/>
        </w:rPr>
        <w:t> </w:t>
      </w:r>
    </w:p>
    <w:p w:rsidR="000D72DB" w:rsidRPr="000D72DB" w:rsidRDefault="000D72DB" w:rsidP="000D72D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0D72DB">
        <w:rPr>
          <w:rFonts w:ascii="Calibri" w:hAnsi="Calibri" w:cs="Calibri"/>
          <w:color w:val="000000"/>
          <w:sz w:val="18"/>
          <w:szCs w:val="18"/>
        </w:rPr>
        <w:t>Informamos a publicação da  </w:t>
      </w:r>
      <w:hyperlink r:id="rId9" w:tgtFrame="_blank" w:history="1">
        <w:r w:rsidRPr="000D72DB">
          <w:rPr>
            <w:rStyle w:val="Hyperlink"/>
            <w:rFonts w:ascii="Calibri" w:hAnsi="Calibri" w:cs="Calibri"/>
            <w:color w:val="0563C1"/>
            <w:sz w:val="18"/>
            <w:szCs w:val="18"/>
          </w:rPr>
          <w:t>RESOLUÇÃO-RE Nº 2.053, DE 28 DE MAIO DE 2024</w:t>
        </w:r>
      </w:hyperlink>
      <w:r w:rsidRPr="000D72DB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Pr="000D72DB">
        <w:rPr>
          <w:rFonts w:ascii="Calibri" w:hAnsi="Calibri" w:cs="Calibri"/>
          <w:color w:val="000000"/>
          <w:sz w:val="18"/>
          <w:szCs w:val="18"/>
        </w:rPr>
        <w:t xml:space="preserve"> a qual proíbe no item </w:t>
      </w:r>
      <w:proofErr w:type="gramStart"/>
      <w:r w:rsidRPr="000D72DB">
        <w:rPr>
          <w:rFonts w:ascii="Calibri" w:hAnsi="Calibri" w:cs="Calibri"/>
          <w:color w:val="000000"/>
          <w:sz w:val="18"/>
          <w:szCs w:val="18"/>
        </w:rPr>
        <w:t>1</w:t>
      </w:r>
      <w:proofErr w:type="gramEnd"/>
      <w:r w:rsidRPr="000D72DB">
        <w:rPr>
          <w:rFonts w:ascii="Calibri" w:hAnsi="Calibri" w:cs="Calibri"/>
          <w:color w:val="000000"/>
          <w:sz w:val="18"/>
          <w:szCs w:val="18"/>
        </w:rPr>
        <w:t xml:space="preserve"> a comercialização, distribuição, fabricação, propaganda e uso de todos os lotes do produto LIMPEZA VITAL - PREMIUM, MARCA RUBENS MARQUES - 240ML, por apresentar com classificação duvidosa no rótulo (não é possível determinar a correta categoria que pertence o produto, se ALIMENTO da categoria de suplemento alimentar ou de composto líquido pronto para consumo), com ingredientes não autorizados (como: espécies vegetais fitoterápicas, espécie vegetal permitida para uso no preparo de chá, além de espécies vegetais não permitidas) e com realização de propagandas irregulares na internet contendo alegações terapêuticas para tratamento de doenças e problemas de saúde relacionados à limpeza do organismo, ajuda na digestão, obtenção de um corpo em forma, saúde do fígado, ajuda no controle do colesterol e glicose, ação anti-inflamatória e diurética.</w:t>
      </w:r>
    </w:p>
    <w:p w:rsidR="000D72DB" w:rsidRPr="000D72DB" w:rsidRDefault="000D72DB" w:rsidP="000D72D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0D72DB">
        <w:rPr>
          <w:rFonts w:ascii="Calibri" w:hAnsi="Calibri" w:cs="Calibri"/>
          <w:color w:val="000000"/>
          <w:sz w:val="18"/>
          <w:szCs w:val="18"/>
        </w:rPr>
        <w:t xml:space="preserve">O produto é de responsabilidade da empresa </w:t>
      </w:r>
      <w:proofErr w:type="gramStart"/>
      <w:r w:rsidRPr="000D72DB">
        <w:rPr>
          <w:rFonts w:ascii="Calibri" w:hAnsi="Calibri" w:cs="Calibri"/>
          <w:color w:val="000000"/>
          <w:sz w:val="18"/>
          <w:szCs w:val="18"/>
        </w:rPr>
        <w:t>SUPRA ERVAS</w:t>
      </w:r>
      <w:proofErr w:type="gramEnd"/>
      <w:r w:rsidRPr="000D72DB">
        <w:rPr>
          <w:rFonts w:ascii="Calibri" w:hAnsi="Calibri" w:cs="Calibri"/>
          <w:color w:val="000000"/>
          <w:sz w:val="18"/>
          <w:szCs w:val="18"/>
        </w:rPr>
        <w:t xml:space="preserve"> BEBIDAS E ALIMENTOS LTDA e LOJA VITAL NUTRE LTDA. - CNPJ: 20050136000113. Também foi determinado o seu recolhimento.</w:t>
      </w:r>
    </w:p>
    <w:p w:rsidR="000D72DB" w:rsidRPr="000D72DB" w:rsidRDefault="000D72DB" w:rsidP="000D72D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0D72DB">
        <w:rPr>
          <w:rFonts w:ascii="Calibri" w:hAnsi="Calibri" w:cs="Calibri"/>
          <w:color w:val="000000"/>
          <w:sz w:val="18"/>
          <w:szCs w:val="18"/>
        </w:rPr>
        <w:t xml:space="preserve">Já no item </w:t>
      </w:r>
      <w:proofErr w:type="gramStart"/>
      <w:r w:rsidRPr="000D72DB">
        <w:rPr>
          <w:rFonts w:ascii="Calibri" w:hAnsi="Calibri" w:cs="Calibri"/>
          <w:color w:val="000000"/>
          <w:sz w:val="18"/>
          <w:szCs w:val="18"/>
        </w:rPr>
        <w:t>2</w:t>
      </w:r>
      <w:proofErr w:type="gramEnd"/>
      <w:r w:rsidRPr="000D72DB">
        <w:rPr>
          <w:rFonts w:ascii="Calibri" w:hAnsi="Calibri" w:cs="Calibri"/>
          <w:color w:val="000000"/>
          <w:sz w:val="18"/>
          <w:szCs w:val="18"/>
        </w:rPr>
        <w:t xml:space="preserve"> foi suspensa a comercialização, distribuição, fabricação, importação, propaganda e uso de todos os lotes dos alimentos citados a seguir, de </w:t>
      </w:r>
      <w:proofErr w:type="spellStart"/>
      <w:r w:rsidRPr="000D72DB">
        <w:rPr>
          <w:rFonts w:ascii="Calibri" w:hAnsi="Calibri" w:cs="Calibri"/>
          <w:color w:val="000000"/>
          <w:sz w:val="18"/>
          <w:szCs w:val="18"/>
        </w:rPr>
        <w:t>responsabildiad</w:t>
      </w:r>
      <w:proofErr w:type="spellEnd"/>
      <w:r w:rsidRPr="000D72DB">
        <w:rPr>
          <w:rFonts w:ascii="Calibri" w:hAnsi="Calibri" w:cs="Calibri"/>
          <w:color w:val="000000"/>
          <w:sz w:val="18"/>
          <w:szCs w:val="18"/>
        </w:rPr>
        <w:t xml:space="preserve"> da BG DISTRIBUIDORA LTDA - CNPJ: 08734278000102, além de ter sido determinado o recolhimento, por conterem ingredientes sem uso tradicional em alimentos (sem avaliação de segurança para uso em alimentos), ou por conterem quantidades de cafeína acima dos limites diários estabelecidos.</w:t>
      </w:r>
    </w:p>
    <w:p w:rsidR="000D72DB" w:rsidRPr="000D72DB" w:rsidRDefault="000D72DB" w:rsidP="000D72D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0D72DB">
        <w:rPr>
          <w:rFonts w:ascii="Calibri" w:hAnsi="Calibri" w:cs="Calibri"/>
          <w:color w:val="000000"/>
          <w:sz w:val="18"/>
          <w:szCs w:val="18"/>
        </w:rPr>
        <w:t xml:space="preserve">- Produtos: SUPLEMENTO ALIMENTAR DA MARCA DEMONS LAB/HELL </w:t>
      </w:r>
      <w:proofErr w:type="gramStart"/>
      <w:r w:rsidRPr="000D72DB">
        <w:rPr>
          <w:rFonts w:ascii="Calibri" w:hAnsi="Calibri" w:cs="Calibri"/>
          <w:color w:val="000000"/>
          <w:sz w:val="18"/>
          <w:szCs w:val="18"/>
        </w:rPr>
        <w:t>SINNER(</w:t>
      </w:r>
      <w:proofErr w:type="gramEnd"/>
      <w:r w:rsidRPr="000D72DB">
        <w:rPr>
          <w:rFonts w:ascii="Calibri" w:hAnsi="Calibri" w:cs="Calibri"/>
          <w:color w:val="000000"/>
          <w:sz w:val="18"/>
          <w:szCs w:val="18"/>
        </w:rPr>
        <w:t>TODOS);SUPLEMENTO ALIMENTAR DA MARCA DEMONS LAB/DEMONDRENE(TODOS);SUPLEMENTO ALIMENTAR DA MARCA DEMONS LAB/PSICHO KILLER(TODOS);SUPLEMENTO ALIMENTAR DA MARCA DEMONS LAB/EFEDRAX PEPTIDE(TODOS);SUPLEMENTO ALIMENTAR DA MARCA DEMONS LAB/DIABOLIK(TODOS);SUPLEMENTO ALIMENTAR DA MARCA DEMONS LAB/PUMP VEINS(TODOS);SUPLEMENTO ALIMENTAR DA MARCA DEMONS LAB/CRAZY CLOWN(TODOS);SUPLEMENTO ALIMENTAR DA MARCA DEMONS LAB/BLACK AQUA(TODOS);SUPLEMENTO ALIMENTAR DA MARCA DEMONS LAB/BLACK DRAGON(TODOS);SUPLEMENTO ALIMENTAR DA MARCA DEMONS LAB/INSANE CLOWN(TODOS);SUPLEMENTO ALIMENTAR DA MARCA DEMONS LAB/PSICHOTIC DRAGON(TODOS);SUPLEMENTO ALIMENTAR DA MARCA DEMONS LAB/ANDERINE DRAGON(TODOS);SUPLEMENTO ALIMENTAR DA MARCA DEMONS LAB/YELLOW DEMONS(TODOS);</w:t>
      </w:r>
    </w:p>
    <w:p w:rsidR="00CB6087" w:rsidRPr="00CB6087" w:rsidRDefault="00CB6087" w:rsidP="00CB6087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8"/>
          <w:szCs w:val="18"/>
        </w:rPr>
      </w:pPr>
      <w:r w:rsidRPr="00CB6087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Comunicação de Risco nº 067/2024 – VISA – Proibição de dos produtos Limpeza </w:t>
      </w:r>
      <w:proofErr w:type="gramStart"/>
      <w:r w:rsidRPr="00CB6087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Vital e diversos da marca</w:t>
      </w:r>
      <w:proofErr w:type="gramEnd"/>
      <w:r w:rsidRPr="00CB6087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 </w:t>
      </w:r>
      <w:proofErr w:type="spellStart"/>
      <w:r w:rsidRPr="00CB6087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Demons</w:t>
      </w:r>
      <w:proofErr w:type="spellEnd"/>
      <w:r w:rsidRPr="00CB6087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 </w:t>
      </w:r>
      <w:r w:rsidRPr="00CB6087">
        <w:rPr>
          <w:rFonts w:ascii="Segoe UI" w:hAnsi="Segoe UI" w:cs="Segoe UI"/>
          <w:color w:val="242424"/>
          <w:sz w:val="18"/>
          <w:szCs w:val="18"/>
        </w:rPr>
        <w:t> </w:t>
      </w:r>
    </w:p>
    <w:p w:rsidR="00CB6087" w:rsidRPr="00CB6087" w:rsidRDefault="00CB6087" w:rsidP="00CB608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CB6087">
        <w:rPr>
          <w:rFonts w:ascii="Calibri" w:hAnsi="Calibri" w:cs="Calibri"/>
          <w:color w:val="000000"/>
          <w:sz w:val="18"/>
          <w:szCs w:val="18"/>
        </w:rPr>
        <w:t>Informamos a publicação da  </w:t>
      </w:r>
      <w:hyperlink r:id="rId10" w:tgtFrame="_blank" w:history="1">
        <w:r w:rsidRPr="00CB6087">
          <w:rPr>
            <w:rStyle w:val="Hyperlink"/>
            <w:rFonts w:ascii="Calibri" w:hAnsi="Calibri" w:cs="Calibri"/>
            <w:color w:val="0563C1"/>
            <w:sz w:val="18"/>
            <w:szCs w:val="18"/>
          </w:rPr>
          <w:t>RESOLUÇÃO-RE Nº 2.053, DE 28 DE MAIO DE 2024</w:t>
        </w:r>
      </w:hyperlink>
      <w:r w:rsidRPr="00CB6087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Pr="00CB6087">
        <w:rPr>
          <w:rFonts w:ascii="Calibri" w:hAnsi="Calibri" w:cs="Calibri"/>
          <w:color w:val="000000"/>
          <w:sz w:val="18"/>
          <w:szCs w:val="18"/>
        </w:rPr>
        <w:t xml:space="preserve"> a qual proíbe no item </w:t>
      </w:r>
      <w:proofErr w:type="gramStart"/>
      <w:r w:rsidRPr="00CB6087">
        <w:rPr>
          <w:rFonts w:ascii="Calibri" w:hAnsi="Calibri" w:cs="Calibri"/>
          <w:color w:val="000000"/>
          <w:sz w:val="18"/>
          <w:szCs w:val="18"/>
        </w:rPr>
        <w:t>1</w:t>
      </w:r>
      <w:proofErr w:type="gramEnd"/>
      <w:r w:rsidRPr="00CB6087">
        <w:rPr>
          <w:rFonts w:ascii="Calibri" w:hAnsi="Calibri" w:cs="Calibri"/>
          <w:color w:val="000000"/>
          <w:sz w:val="18"/>
          <w:szCs w:val="18"/>
        </w:rPr>
        <w:t xml:space="preserve"> a comercialização, distribuição, fabricação, propaganda e uso de todos os lotes do produto LIMPEZA VITAL - PREMIUM, MARCA RUBENS MARQUES - 240ML, por apresentar com classificação duvidosa no rótulo (não é possível determinar a correta categoria que pertence o produto, se ALIMENTO da categoria de suplemento alimentar ou de composto líquido pronto para consumo), com ingredientes não autorizados (como: espécies vegetais fitoterápicas, espécie vegetal permitida para uso no preparo de chá, além de espécies vegetais não permitidas) e com realização de propagandas irregulares na internet contendo alegações terapêuticas para tratamento de doenças e problemas de saúde relacionados à limpeza do organismo, ajuda na digestão, obtenção de um corpo em forma, saúde do fígado, ajuda no controle do colesterol e glicose, ação anti-inflamatória e diurética.</w:t>
      </w:r>
    </w:p>
    <w:p w:rsidR="00CB6087" w:rsidRPr="00CB6087" w:rsidRDefault="00CB6087" w:rsidP="00CB608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CB6087">
        <w:rPr>
          <w:rFonts w:ascii="Calibri" w:hAnsi="Calibri" w:cs="Calibri"/>
          <w:color w:val="000000"/>
          <w:sz w:val="18"/>
          <w:szCs w:val="18"/>
        </w:rPr>
        <w:t xml:space="preserve">O produto é de responsabilidade da empresa </w:t>
      </w:r>
      <w:proofErr w:type="gramStart"/>
      <w:r w:rsidRPr="00CB6087">
        <w:rPr>
          <w:rFonts w:ascii="Calibri" w:hAnsi="Calibri" w:cs="Calibri"/>
          <w:color w:val="000000"/>
          <w:sz w:val="18"/>
          <w:szCs w:val="18"/>
        </w:rPr>
        <w:t>SUPRA ERVAS</w:t>
      </w:r>
      <w:proofErr w:type="gramEnd"/>
      <w:r w:rsidRPr="00CB6087">
        <w:rPr>
          <w:rFonts w:ascii="Calibri" w:hAnsi="Calibri" w:cs="Calibri"/>
          <w:color w:val="000000"/>
          <w:sz w:val="18"/>
          <w:szCs w:val="18"/>
        </w:rPr>
        <w:t xml:space="preserve"> BEBIDAS E ALIMENTOS LTDA e LOJA VITAL NUTRE LTDA. - CNPJ: 20050136000113. Também foi determinado o seu recolhimento.</w:t>
      </w:r>
    </w:p>
    <w:p w:rsidR="00CB6087" w:rsidRPr="00CB6087" w:rsidRDefault="00CB6087" w:rsidP="00CB608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CB6087">
        <w:rPr>
          <w:rFonts w:ascii="Calibri" w:hAnsi="Calibri" w:cs="Calibri"/>
          <w:color w:val="000000"/>
          <w:sz w:val="18"/>
          <w:szCs w:val="18"/>
        </w:rPr>
        <w:t xml:space="preserve">Já no item </w:t>
      </w:r>
      <w:proofErr w:type="gramStart"/>
      <w:r w:rsidRPr="00CB6087">
        <w:rPr>
          <w:rFonts w:ascii="Calibri" w:hAnsi="Calibri" w:cs="Calibri"/>
          <w:color w:val="000000"/>
          <w:sz w:val="18"/>
          <w:szCs w:val="18"/>
        </w:rPr>
        <w:t>2</w:t>
      </w:r>
      <w:proofErr w:type="gramEnd"/>
      <w:r w:rsidRPr="00CB6087">
        <w:rPr>
          <w:rFonts w:ascii="Calibri" w:hAnsi="Calibri" w:cs="Calibri"/>
          <w:color w:val="000000"/>
          <w:sz w:val="18"/>
          <w:szCs w:val="18"/>
        </w:rPr>
        <w:t xml:space="preserve"> foi suspensa a comercialização, distribuição, fabricação, importação, propaganda e uso de todos os lotes dos alimentos citados a seguir, de </w:t>
      </w:r>
      <w:proofErr w:type="spellStart"/>
      <w:r w:rsidRPr="00CB6087">
        <w:rPr>
          <w:rFonts w:ascii="Calibri" w:hAnsi="Calibri" w:cs="Calibri"/>
          <w:color w:val="000000"/>
          <w:sz w:val="18"/>
          <w:szCs w:val="18"/>
        </w:rPr>
        <w:t>responsabildiad</w:t>
      </w:r>
      <w:proofErr w:type="spellEnd"/>
      <w:r w:rsidRPr="00CB6087">
        <w:rPr>
          <w:rFonts w:ascii="Calibri" w:hAnsi="Calibri" w:cs="Calibri"/>
          <w:color w:val="000000"/>
          <w:sz w:val="18"/>
          <w:szCs w:val="18"/>
        </w:rPr>
        <w:t xml:space="preserve"> da BG DISTRIBUIDORA LTDA - CNPJ: 08734278000102, além de ter sido determinado o recolhimento, por conterem ingredientes sem uso tradicional em alimentos (sem avaliação de segurança para uso em alimentos), ou por conterem quantidades de cafeína acima dos limites diários estabelecidos.</w:t>
      </w:r>
    </w:p>
    <w:p w:rsidR="00CB6087" w:rsidRPr="00CB6087" w:rsidRDefault="00CB6087" w:rsidP="00CB608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CB6087">
        <w:rPr>
          <w:rFonts w:ascii="Calibri" w:hAnsi="Calibri" w:cs="Calibri"/>
          <w:color w:val="000000"/>
          <w:sz w:val="18"/>
          <w:szCs w:val="18"/>
        </w:rPr>
        <w:t xml:space="preserve">- Produtos: SUPLEMENTO ALIMENTAR DA MARCA DEMONS LAB/HELL </w:t>
      </w:r>
      <w:proofErr w:type="gramStart"/>
      <w:r w:rsidRPr="00CB6087">
        <w:rPr>
          <w:rFonts w:ascii="Calibri" w:hAnsi="Calibri" w:cs="Calibri"/>
          <w:color w:val="000000"/>
          <w:sz w:val="18"/>
          <w:szCs w:val="18"/>
        </w:rPr>
        <w:t>SINNER(</w:t>
      </w:r>
      <w:proofErr w:type="gramEnd"/>
      <w:r w:rsidRPr="00CB6087">
        <w:rPr>
          <w:rFonts w:ascii="Calibri" w:hAnsi="Calibri" w:cs="Calibri"/>
          <w:color w:val="000000"/>
          <w:sz w:val="18"/>
          <w:szCs w:val="18"/>
        </w:rPr>
        <w:t xml:space="preserve">TODOS);SUPLEMENTO ALIMENTAR DA MARCA DEMONS LAB/DEMONDRENE(TODOS);SUPLEMENTO ALIMENTAR DA MARCA DEMONS LAB/PSICHO KILLER(TODOS);SUPLEMENTO ALIMENTAR DA MARCA DEMONS LAB/EFEDRAX PEPTIDE(TODOS);SUPLEMENTO ALIMENTAR DA MARCA DEMONS LAB/DIABOLIK(TODOS);SUPLEMENTO ALIMENTAR DA MARCA DEMONS LAB/PUMP VEINS(TODOS);SUPLEMENTO ALIMENTAR DA MARCA DEMONS LAB/CRAZY CLOWN(TODOS);SUPLEMENTO ALIMENTAR DA MARCA DEMONS LAB/BLACK AQUA(TODOS);SUPLEMENTO ALIMENTAR DA MARCA DEMONS LAB/BLACK DRAGON(TODOS);SUPLEMENTO ALIMENTAR DA MARCA DEMONS LAB/INSANE CLOWN(TODOS);SUPLEMENTO ALIMENTAR DA MARCA DEMONS LAB/PSICHOTIC </w:t>
      </w:r>
      <w:r w:rsidRPr="00CB6087">
        <w:rPr>
          <w:rFonts w:ascii="Calibri" w:hAnsi="Calibri" w:cs="Calibri"/>
          <w:color w:val="000000"/>
          <w:sz w:val="18"/>
          <w:szCs w:val="18"/>
        </w:rPr>
        <w:lastRenderedPageBreak/>
        <w:t>DRAGON(TODOS);SUPLEMENTO ALIMENTAR DA MARCA DEMONS LAB/ANDERINE DRAGON(TODOS);SUPLEMENTO ALIMENTAR DA MARCA DEMONS LAB/YELLOW DEMONS(TODOS);</w:t>
      </w:r>
    </w:p>
    <w:p w:rsidR="004D39AD" w:rsidRPr="004D39AD" w:rsidRDefault="004D39AD" w:rsidP="004D39AD">
      <w:pPr>
        <w:shd w:val="clear" w:color="auto" w:fill="FFFFFF"/>
        <w:jc w:val="both"/>
        <w:rPr>
          <w:rFonts w:ascii="Calibri" w:hAnsi="Calibri" w:cs="Calibri"/>
          <w:color w:val="000000"/>
          <w:sz w:val="18"/>
          <w:szCs w:val="18"/>
        </w:rPr>
      </w:pPr>
      <w:r w:rsidRPr="004D39AD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Comunicação de Risco nº 069/2024 – VISA – Proibição de lotes de produtos (Massas alimentícias), de responsabilidade da empresa </w:t>
      </w:r>
      <w:proofErr w:type="spellStart"/>
      <w:r w:rsidRPr="004D39AD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Barrilla</w:t>
      </w:r>
      <w:proofErr w:type="spellEnd"/>
      <w:r w:rsidRPr="004D39AD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 do Brasil Ltda.</w:t>
      </w:r>
      <w:r w:rsidRPr="004D39AD">
        <w:rPr>
          <w:rFonts w:ascii="Calibri" w:hAnsi="Calibri" w:cs="Calibri"/>
          <w:color w:val="000000"/>
          <w:sz w:val="18"/>
          <w:szCs w:val="18"/>
        </w:rPr>
        <w:t> </w:t>
      </w:r>
    </w:p>
    <w:p w:rsidR="004D39AD" w:rsidRPr="004D39AD" w:rsidRDefault="004D39AD" w:rsidP="004D39AD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4D39AD">
        <w:rPr>
          <w:rFonts w:ascii="Calibri" w:hAnsi="Calibri" w:cs="Calibri"/>
          <w:color w:val="000000"/>
          <w:sz w:val="18"/>
          <w:szCs w:val="18"/>
        </w:rPr>
        <w:t>Informamos a publicação da </w:t>
      </w:r>
      <w:hyperlink r:id="rId11" w:tgtFrame="_blank" w:history="1">
        <w:r w:rsidRPr="004D39AD">
          <w:rPr>
            <w:rStyle w:val="Hyperlink"/>
            <w:rFonts w:ascii="Calibri" w:hAnsi="Calibri" w:cs="Calibri"/>
            <w:b/>
            <w:bCs/>
            <w:color w:val="0563C1"/>
            <w:sz w:val="18"/>
            <w:szCs w:val="18"/>
          </w:rPr>
          <w:t xml:space="preserve">RESOLUÇÃO-RE Nº 2.165, DE </w:t>
        </w:r>
        <w:proofErr w:type="gramStart"/>
        <w:r w:rsidRPr="004D39AD">
          <w:rPr>
            <w:rStyle w:val="Hyperlink"/>
            <w:rFonts w:ascii="Calibri" w:hAnsi="Calibri" w:cs="Calibri"/>
            <w:b/>
            <w:bCs/>
            <w:color w:val="0563C1"/>
            <w:sz w:val="18"/>
            <w:szCs w:val="18"/>
          </w:rPr>
          <w:t>5</w:t>
        </w:r>
        <w:proofErr w:type="gramEnd"/>
        <w:r w:rsidRPr="004D39AD">
          <w:rPr>
            <w:rStyle w:val="Hyperlink"/>
            <w:rFonts w:ascii="Calibri" w:hAnsi="Calibri" w:cs="Calibri"/>
            <w:b/>
            <w:bCs/>
            <w:color w:val="0563C1"/>
            <w:sz w:val="18"/>
            <w:szCs w:val="18"/>
          </w:rPr>
          <w:t xml:space="preserve"> DE JUNHO DE 2024</w:t>
        </w:r>
      </w:hyperlink>
      <w:r w:rsidRPr="004D39AD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Pr="004D39AD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4D39AD">
        <w:rPr>
          <w:rFonts w:ascii="Calibri" w:hAnsi="Calibri" w:cs="Calibri"/>
          <w:color w:val="000000"/>
          <w:sz w:val="18"/>
          <w:szCs w:val="18"/>
        </w:rPr>
        <w:t>D.O.U.</w:t>
      </w:r>
      <w:proofErr w:type="spellEnd"/>
      <w:r w:rsidRPr="004D39AD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4D39AD">
        <w:rPr>
          <w:rFonts w:ascii="Calibri" w:hAnsi="Calibri" w:cs="Calibri"/>
          <w:color w:val="000000"/>
          <w:sz w:val="18"/>
          <w:szCs w:val="18"/>
        </w:rPr>
        <w:t>de</w:t>
      </w:r>
      <w:proofErr w:type="gramEnd"/>
      <w:r w:rsidRPr="004D39AD">
        <w:rPr>
          <w:rFonts w:ascii="Calibri" w:hAnsi="Calibri" w:cs="Calibri"/>
          <w:color w:val="000000"/>
          <w:sz w:val="18"/>
          <w:szCs w:val="18"/>
        </w:rPr>
        <w:t xml:space="preserve"> 07/06/2024, a qual proíbe a comercialização, distribuição e uso dos lotes dos produtos listados abaixo, de responsabilidade da empresa </w:t>
      </w:r>
      <w:proofErr w:type="spellStart"/>
      <w:r w:rsidRPr="004D39AD">
        <w:rPr>
          <w:rFonts w:ascii="Calibri" w:hAnsi="Calibri" w:cs="Calibri"/>
          <w:color w:val="000000"/>
          <w:sz w:val="18"/>
          <w:szCs w:val="18"/>
        </w:rPr>
        <w:t>Barrilla</w:t>
      </w:r>
      <w:proofErr w:type="spellEnd"/>
      <w:r w:rsidRPr="004D39AD">
        <w:rPr>
          <w:rFonts w:ascii="Calibri" w:hAnsi="Calibri" w:cs="Calibri"/>
          <w:color w:val="000000"/>
          <w:sz w:val="18"/>
          <w:szCs w:val="18"/>
        </w:rPr>
        <w:t xml:space="preserve"> do Brasil Ltda., CNPJ nº  02.195.380/0007-88. </w:t>
      </w:r>
    </w:p>
    <w:p w:rsidR="004D39AD" w:rsidRPr="004D39AD" w:rsidRDefault="004D39AD" w:rsidP="004D39AD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4D39AD">
        <w:rPr>
          <w:rFonts w:ascii="Calibri" w:hAnsi="Calibri" w:cs="Calibri"/>
          <w:color w:val="000000"/>
          <w:sz w:val="18"/>
          <w:szCs w:val="18"/>
        </w:rPr>
        <w:t>Produtos:</w:t>
      </w:r>
    </w:p>
    <w:p w:rsidR="004D39AD" w:rsidRPr="004D39AD" w:rsidRDefault="004D39AD" w:rsidP="004D39AD">
      <w:pPr>
        <w:numPr>
          <w:ilvl w:val="0"/>
          <w:numId w:val="6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8"/>
          <w:szCs w:val="18"/>
        </w:rPr>
      </w:pPr>
      <w:r w:rsidRPr="004D39AD">
        <w:rPr>
          <w:rFonts w:ascii="Calibri" w:hAnsi="Calibri" w:cs="Calibri"/>
          <w:color w:val="000000"/>
          <w:sz w:val="18"/>
          <w:szCs w:val="18"/>
        </w:rPr>
        <w:t>MASSA ALIMENTICIA DE SEMOLA DE TRIGO DURO SPAGHETTI INTEGRAL MARCA BARILLA (L14144354, L14154044, L14156073, L14157223 E L14157283);</w:t>
      </w:r>
    </w:p>
    <w:p w:rsidR="004D39AD" w:rsidRPr="004D39AD" w:rsidRDefault="004D39AD" w:rsidP="004D39AD">
      <w:pPr>
        <w:numPr>
          <w:ilvl w:val="0"/>
          <w:numId w:val="6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8"/>
          <w:szCs w:val="18"/>
        </w:rPr>
      </w:pPr>
      <w:r w:rsidRPr="004D39AD">
        <w:rPr>
          <w:rFonts w:ascii="Calibri" w:hAnsi="Calibri" w:cs="Calibri"/>
          <w:color w:val="000000"/>
          <w:sz w:val="18"/>
          <w:szCs w:val="18"/>
        </w:rPr>
        <w:t>MASSA ALIMENTICIA DE SEMOLA DE TRIGO DURO FARFALLE INTEGRAL MARCA BARILLA (E01035853, E01035933 E E01035943);</w:t>
      </w:r>
    </w:p>
    <w:p w:rsidR="004D39AD" w:rsidRPr="004D39AD" w:rsidRDefault="004D39AD" w:rsidP="004D39AD">
      <w:pPr>
        <w:numPr>
          <w:ilvl w:val="0"/>
          <w:numId w:val="6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8"/>
          <w:szCs w:val="18"/>
        </w:rPr>
      </w:pPr>
      <w:r w:rsidRPr="004D39AD">
        <w:rPr>
          <w:rFonts w:ascii="Calibri" w:hAnsi="Calibri" w:cs="Calibri"/>
          <w:color w:val="000000"/>
          <w:sz w:val="18"/>
          <w:szCs w:val="18"/>
        </w:rPr>
        <w:t>MASSA ALIMENTICIA DE SEMOLA DE TRIGO DURO CASARECCE MARCA BARILLA (L12087353 E L12087533);</w:t>
      </w:r>
    </w:p>
    <w:p w:rsidR="004D39AD" w:rsidRPr="004D39AD" w:rsidRDefault="004D39AD" w:rsidP="004D39AD">
      <w:pPr>
        <w:numPr>
          <w:ilvl w:val="0"/>
          <w:numId w:val="6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8"/>
          <w:szCs w:val="18"/>
        </w:rPr>
      </w:pPr>
      <w:r w:rsidRPr="004D39AD">
        <w:rPr>
          <w:rFonts w:ascii="Calibri" w:hAnsi="Calibri" w:cs="Calibri"/>
          <w:color w:val="000000"/>
          <w:sz w:val="18"/>
          <w:szCs w:val="18"/>
        </w:rPr>
        <w:t>MASSA ALIMENTÍCIA DE SÊMOLA DE TRIGO ELBOW MARCA BARILLA (L13254094, L13257503, L13267303 e L13254091);</w:t>
      </w:r>
    </w:p>
    <w:p w:rsidR="004D39AD" w:rsidRPr="004D39AD" w:rsidRDefault="004D39AD" w:rsidP="004D39AD">
      <w:pPr>
        <w:numPr>
          <w:ilvl w:val="0"/>
          <w:numId w:val="6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8"/>
          <w:szCs w:val="18"/>
        </w:rPr>
      </w:pPr>
      <w:r w:rsidRPr="004D39AD">
        <w:rPr>
          <w:rFonts w:ascii="Calibri" w:hAnsi="Calibri" w:cs="Calibri"/>
          <w:color w:val="000000"/>
          <w:sz w:val="18"/>
          <w:szCs w:val="18"/>
        </w:rPr>
        <w:t>MASSA ALIMENTICIA DE SEMOLA DE TRIGO DURO CASARECCE MARCA BARILLA (L12064054, L12067493, L12067503 E L12067543);</w:t>
      </w:r>
    </w:p>
    <w:p w:rsidR="004D39AD" w:rsidRPr="004D39AD" w:rsidRDefault="004D39AD" w:rsidP="004D39AD">
      <w:pPr>
        <w:numPr>
          <w:ilvl w:val="0"/>
          <w:numId w:val="6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8"/>
          <w:szCs w:val="18"/>
        </w:rPr>
      </w:pPr>
      <w:r w:rsidRPr="004D39AD">
        <w:rPr>
          <w:rFonts w:ascii="Calibri" w:hAnsi="Calibri" w:cs="Calibri"/>
          <w:color w:val="000000"/>
          <w:sz w:val="18"/>
          <w:szCs w:val="18"/>
        </w:rPr>
        <w:t>MASSA ALIMENTICIA DE SEMOLA DE TRIGO DURO PENNE INTEGRAL MARCA BARILLA (L14447213, L14447223, L14447353, L14447503, L14447513 E L14446513);</w:t>
      </w:r>
    </w:p>
    <w:p w:rsidR="004D39AD" w:rsidRPr="004D39AD" w:rsidRDefault="004D39AD" w:rsidP="004D39AD">
      <w:pPr>
        <w:numPr>
          <w:ilvl w:val="0"/>
          <w:numId w:val="6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8"/>
          <w:szCs w:val="18"/>
        </w:rPr>
      </w:pPr>
      <w:r w:rsidRPr="004D39AD">
        <w:rPr>
          <w:rFonts w:ascii="Calibri" w:hAnsi="Calibri" w:cs="Calibri"/>
          <w:color w:val="000000"/>
          <w:sz w:val="18"/>
          <w:szCs w:val="18"/>
        </w:rPr>
        <w:t>MASSA ALIMENTICIA DE SEMOLA DE TRIGO DURO SPAGHETTINI INTEGRAL (E01127413, E01124204, E01124294, E01124524, E01127333 E E01124194);</w:t>
      </w:r>
    </w:p>
    <w:p w:rsidR="004D39AD" w:rsidRPr="004D39AD" w:rsidRDefault="004D39AD" w:rsidP="004D39AD">
      <w:pPr>
        <w:numPr>
          <w:ilvl w:val="0"/>
          <w:numId w:val="6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8"/>
          <w:szCs w:val="18"/>
        </w:rPr>
      </w:pPr>
      <w:r w:rsidRPr="004D39AD">
        <w:rPr>
          <w:rFonts w:ascii="Calibri" w:hAnsi="Calibri" w:cs="Calibri"/>
          <w:color w:val="000000"/>
          <w:sz w:val="18"/>
          <w:szCs w:val="18"/>
        </w:rPr>
        <w:t>MASSA ALIMENTICIA DE SEMOLA DE TRIGO DURO FUSILLI INTEGRAL MARCA BARILLA (L13264254, L14467343, L14467543 E L14447253).</w:t>
      </w:r>
    </w:p>
    <w:p w:rsidR="004D39AD" w:rsidRPr="004D39AD" w:rsidRDefault="004D39AD" w:rsidP="004D39AD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4D39AD">
        <w:rPr>
          <w:rFonts w:ascii="Calibri" w:hAnsi="Calibri" w:cs="Calibri"/>
          <w:color w:val="000000"/>
          <w:sz w:val="18"/>
          <w:szCs w:val="18"/>
        </w:rPr>
        <w:t> </w:t>
      </w:r>
    </w:p>
    <w:p w:rsidR="004D39AD" w:rsidRPr="004D39AD" w:rsidRDefault="004D39AD" w:rsidP="004D39AD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4D39AD">
        <w:rPr>
          <w:rFonts w:ascii="Calibri" w:hAnsi="Calibri" w:cs="Calibri"/>
          <w:color w:val="000000"/>
          <w:sz w:val="18"/>
          <w:szCs w:val="18"/>
        </w:rPr>
        <w:t> </w:t>
      </w:r>
    </w:p>
    <w:p w:rsidR="004D39AD" w:rsidRDefault="004D39AD" w:rsidP="004D39AD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4D39AD">
        <w:rPr>
          <w:rFonts w:ascii="Calibri" w:hAnsi="Calibri" w:cs="Calibri"/>
          <w:color w:val="000000"/>
          <w:sz w:val="18"/>
          <w:szCs w:val="18"/>
        </w:rPr>
        <w:t>A medida foi motivada considerando o comunicado de recolhimento voluntário recebido da empresa BARILLA DO BRASIL LTDA. - CNPJ: 02.195.380/0007-88, devido à informação incorreta presente no rótulo sobre a ausência de glúten, por meio da frase "não contém glúten", uma vez que o produto contém glúten.</w:t>
      </w:r>
    </w:p>
    <w:p w:rsidR="000554A4" w:rsidRPr="000554A4" w:rsidRDefault="000554A4" w:rsidP="00FD0973">
      <w:pPr>
        <w:shd w:val="clear" w:color="auto" w:fill="FFFFFF"/>
        <w:jc w:val="both"/>
        <w:rPr>
          <w:rFonts w:ascii="Calibri" w:hAnsi="Calibri" w:cs="Calibri"/>
          <w:color w:val="000000"/>
          <w:sz w:val="18"/>
          <w:szCs w:val="18"/>
        </w:rPr>
      </w:pPr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Comunicação de Risco nº 071/2024 – VISA – Proibição do produto “</w:t>
      </w:r>
      <w:proofErr w:type="spellStart"/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Dietary</w:t>
      </w:r>
      <w:proofErr w:type="spellEnd"/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 </w:t>
      </w:r>
      <w:proofErr w:type="spellStart"/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Supplement</w:t>
      </w:r>
      <w:proofErr w:type="spellEnd"/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 </w:t>
      </w:r>
      <w:proofErr w:type="spellStart"/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Probiotic</w:t>
      </w:r>
      <w:proofErr w:type="spellEnd"/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 30 </w:t>
      </w:r>
      <w:proofErr w:type="spellStart"/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Billion</w:t>
      </w:r>
      <w:proofErr w:type="spellEnd"/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 </w:t>
      </w:r>
      <w:proofErr w:type="spellStart"/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CFUs</w:t>
      </w:r>
      <w:proofErr w:type="spellEnd"/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 da marca </w:t>
      </w:r>
      <w:proofErr w:type="spellStart"/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Healthy</w:t>
      </w:r>
      <w:proofErr w:type="spellEnd"/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 </w:t>
      </w:r>
      <w:proofErr w:type="spellStart"/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Origins</w:t>
      </w:r>
      <w:proofErr w:type="spellEnd"/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”, de origem desconhecida.</w:t>
      </w:r>
      <w:r w:rsidRPr="000554A4">
        <w:rPr>
          <w:rFonts w:ascii="Calibri" w:hAnsi="Calibri" w:cs="Calibri"/>
          <w:color w:val="000000"/>
          <w:sz w:val="18"/>
          <w:szCs w:val="18"/>
        </w:rPr>
        <w:t> </w:t>
      </w:r>
    </w:p>
    <w:p w:rsidR="000554A4" w:rsidRPr="000554A4" w:rsidRDefault="000554A4" w:rsidP="000554A4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0554A4">
        <w:rPr>
          <w:rFonts w:ascii="Calibri" w:hAnsi="Calibri" w:cs="Calibri"/>
          <w:color w:val="000000"/>
          <w:sz w:val="18"/>
          <w:szCs w:val="18"/>
        </w:rPr>
        <w:t>Informamos a publicação da </w:t>
      </w:r>
      <w:hyperlink r:id="rId12" w:tgtFrame="_blank" w:history="1">
        <w:r w:rsidRPr="000554A4">
          <w:rPr>
            <w:rStyle w:val="Hyperlink"/>
            <w:rFonts w:ascii="Calibri" w:hAnsi="Calibri" w:cs="Calibri"/>
            <w:b/>
            <w:bCs/>
            <w:color w:val="0563C1"/>
            <w:sz w:val="18"/>
            <w:szCs w:val="18"/>
          </w:rPr>
          <w:t xml:space="preserve">RESOLUÇÃO-RE Nº 2.174, DE </w:t>
        </w:r>
        <w:proofErr w:type="gramStart"/>
        <w:r w:rsidRPr="000554A4">
          <w:rPr>
            <w:rStyle w:val="Hyperlink"/>
            <w:rFonts w:ascii="Calibri" w:hAnsi="Calibri" w:cs="Calibri"/>
            <w:b/>
            <w:bCs/>
            <w:color w:val="0563C1"/>
            <w:sz w:val="18"/>
            <w:szCs w:val="18"/>
          </w:rPr>
          <w:t>6</w:t>
        </w:r>
        <w:proofErr w:type="gramEnd"/>
        <w:r w:rsidRPr="000554A4">
          <w:rPr>
            <w:rStyle w:val="Hyperlink"/>
            <w:rFonts w:ascii="Calibri" w:hAnsi="Calibri" w:cs="Calibri"/>
            <w:b/>
            <w:bCs/>
            <w:color w:val="0563C1"/>
            <w:sz w:val="18"/>
            <w:szCs w:val="18"/>
          </w:rPr>
          <w:t xml:space="preserve"> DE JUNHO DE 2024</w:t>
        </w:r>
      </w:hyperlink>
      <w:r w:rsidRPr="000554A4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Pr="000554A4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0554A4">
        <w:rPr>
          <w:rFonts w:ascii="Calibri" w:hAnsi="Calibri" w:cs="Calibri"/>
          <w:color w:val="000000"/>
          <w:sz w:val="18"/>
          <w:szCs w:val="18"/>
        </w:rPr>
        <w:t>D.O.U.</w:t>
      </w:r>
      <w:proofErr w:type="spellEnd"/>
      <w:r w:rsidRPr="000554A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0554A4">
        <w:rPr>
          <w:rFonts w:ascii="Calibri" w:hAnsi="Calibri" w:cs="Calibri"/>
          <w:color w:val="000000"/>
          <w:sz w:val="18"/>
          <w:szCs w:val="18"/>
        </w:rPr>
        <w:t>de</w:t>
      </w:r>
      <w:proofErr w:type="gramEnd"/>
      <w:r w:rsidRPr="000554A4">
        <w:rPr>
          <w:rFonts w:ascii="Calibri" w:hAnsi="Calibri" w:cs="Calibri"/>
          <w:color w:val="000000"/>
          <w:sz w:val="18"/>
          <w:szCs w:val="18"/>
        </w:rPr>
        <w:t xml:space="preserve"> 07/06/2024, a qual proíbe a comercialização, distribuição, fabricação, importação, propaganda e uso de todos os lotes do produto “</w:t>
      </w:r>
      <w:proofErr w:type="spellStart"/>
      <w:r w:rsidRPr="000554A4">
        <w:rPr>
          <w:rFonts w:ascii="Calibri" w:hAnsi="Calibri" w:cs="Calibri"/>
          <w:color w:val="000000"/>
          <w:sz w:val="18"/>
          <w:szCs w:val="18"/>
        </w:rPr>
        <w:t>Dietary</w:t>
      </w:r>
      <w:proofErr w:type="spellEnd"/>
      <w:r w:rsidRPr="000554A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0554A4">
        <w:rPr>
          <w:rFonts w:ascii="Calibri" w:hAnsi="Calibri" w:cs="Calibri"/>
          <w:color w:val="000000"/>
          <w:sz w:val="18"/>
          <w:szCs w:val="18"/>
        </w:rPr>
        <w:t>Supplement</w:t>
      </w:r>
      <w:proofErr w:type="spellEnd"/>
      <w:r w:rsidRPr="000554A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0554A4">
        <w:rPr>
          <w:rFonts w:ascii="Calibri" w:hAnsi="Calibri" w:cs="Calibri"/>
          <w:color w:val="000000"/>
          <w:sz w:val="18"/>
          <w:szCs w:val="18"/>
        </w:rPr>
        <w:t>Probiotic</w:t>
      </w:r>
      <w:proofErr w:type="spellEnd"/>
      <w:r w:rsidRPr="000554A4">
        <w:rPr>
          <w:rFonts w:ascii="Calibri" w:hAnsi="Calibri" w:cs="Calibri"/>
          <w:color w:val="000000"/>
          <w:sz w:val="18"/>
          <w:szCs w:val="18"/>
        </w:rPr>
        <w:t xml:space="preserve"> 30 </w:t>
      </w:r>
      <w:proofErr w:type="spellStart"/>
      <w:r w:rsidRPr="000554A4">
        <w:rPr>
          <w:rFonts w:ascii="Calibri" w:hAnsi="Calibri" w:cs="Calibri"/>
          <w:color w:val="000000"/>
          <w:sz w:val="18"/>
          <w:szCs w:val="18"/>
        </w:rPr>
        <w:t>Billion</w:t>
      </w:r>
      <w:proofErr w:type="spellEnd"/>
      <w:r w:rsidRPr="000554A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0554A4">
        <w:rPr>
          <w:rFonts w:ascii="Calibri" w:hAnsi="Calibri" w:cs="Calibri"/>
          <w:color w:val="000000"/>
          <w:sz w:val="18"/>
          <w:szCs w:val="18"/>
        </w:rPr>
        <w:t>CFUs</w:t>
      </w:r>
      <w:proofErr w:type="spellEnd"/>
      <w:r w:rsidRPr="000554A4">
        <w:rPr>
          <w:rFonts w:ascii="Calibri" w:hAnsi="Calibri" w:cs="Calibri"/>
          <w:color w:val="000000"/>
          <w:sz w:val="18"/>
          <w:szCs w:val="18"/>
        </w:rPr>
        <w:t xml:space="preserve"> da marca </w:t>
      </w:r>
      <w:proofErr w:type="spellStart"/>
      <w:r w:rsidRPr="000554A4">
        <w:rPr>
          <w:rFonts w:ascii="Calibri" w:hAnsi="Calibri" w:cs="Calibri"/>
          <w:color w:val="000000"/>
          <w:sz w:val="18"/>
          <w:szCs w:val="18"/>
        </w:rPr>
        <w:t>Healthy</w:t>
      </w:r>
      <w:proofErr w:type="spellEnd"/>
      <w:r w:rsidRPr="000554A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0554A4">
        <w:rPr>
          <w:rFonts w:ascii="Calibri" w:hAnsi="Calibri" w:cs="Calibri"/>
          <w:color w:val="000000"/>
          <w:sz w:val="18"/>
          <w:szCs w:val="18"/>
        </w:rPr>
        <w:t>Origins</w:t>
      </w:r>
      <w:proofErr w:type="spellEnd"/>
      <w:r w:rsidRPr="000554A4">
        <w:rPr>
          <w:rFonts w:ascii="Calibri" w:hAnsi="Calibri" w:cs="Calibri"/>
          <w:color w:val="000000"/>
          <w:sz w:val="18"/>
          <w:szCs w:val="18"/>
        </w:rPr>
        <w:t>”, de origem desconhecida. </w:t>
      </w:r>
    </w:p>
    <w:p w:rsidR="000554A4" w:rsidRPr="000554A4" w:rsidRDefault="000554A4" w:rsidP="000554A4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0554A4">
        <w:rPr>
          <w:rFonts w:ascii="Calibri" w:hAnsi="Calibri" w:cs="Calibri"/>
          <w:color w:val="000000"/>
          <w:sz w:val="18"/>
          <w:szCs w:val="18"/>
        </w:rPr>
        <w:t>A medida foi motivada considerando a divulgação e comercialização do produto sem a devida regularização no órgão competente e de origem desconhecida em território nacional. </w:t>
      </w:r>
    </w:p>
    <w:p w:rsidR="000554A4" w:rsidRPr="000554A4" w:rsidRDefault="000554A4" w:rsidP="000554A4">
      <w:pPr>
        <w:shd w:val="clear" w:color="auto" w:fill="FFFFFF"/>
        <w:jc w:val="both"/>
        <w:rPr>
          <w:rFonts w:ascii="Calibri" w:hAnsi="Calibri" w:cs="Calibri"/>
          <w:color w:val="FFFFFF"/>
          <w:sz w:val="18"/>
          <w:szCs w:val="18"/>
        </w:rPr>
      </w:pPr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Comunicação de Risco nº 072/2024 – VISA – Proibição do produto “Suplemento Alimentar em cápsulas da marca </w:t>
      </w:r>
      <w:proofErr w:type="spellStart"/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Lift</w:t>
      </w:r>
      <w:proofErr w:type="spellEnd"/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 </w:t>
      </w:r>
      <w:proofErr w:type="spellStart"/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Detox</w:t>
      </w:r>
      <w:proofErr w:type="spellEnd"/>
      <w:r w:rsidRPr="000554A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 Black (Falsificado)”, de origem desconhecida.</w:t>
      </w:r>
    </w:p>
    <w:p w:rsidR="000554A4" w:rsidRPr="000554A4" w:rsidRDefault="000554A4" w:rsidP="00FD0973">
      <w:pPr>
        <w:shd w:val="clear" w:color="auto" w:fill="FFFFFF"/>
        <w:rPr>
          <w:rFonts w:ascii="Calibri" w:hAnsi="Calibri" w:cs="Calibri"/>
          <w:color w:val="000000"/>
          <w:sz w:val="18"/>
          <w:szCs w:val="18"/>
        </w:rPr>
      </w:pPr>
      <w:r w:rsidRPr="000554A4">
        <w:rPr>
          <w:rFonts w:ascii="Calibri" w:hAnsi="Calibri" w:cs="Calibri"/>
          <w:color w:val="000000"/>
          <w:sz w:val="18"/>
          <w:szCs w:val="18"/>
        </w:rPr>
        <w:t> Informamos a publicação da </w:t>
      </w:r>
      <w:hyperlink r:id="rId13" w:tgtFrame="_blank" w:history="1">
        <w:r w:rsidRPr="000554A4">
          <w:rPr>
            <w:rStyle w:val="Hyperlink"/>
            <w:rFonts w:ascii="Calibri" w:hAnsi="Calibri" w:cs="Calibri"/>
            <w:b/>
            <w:bCs/>
            <w:color w:val="0563C1"/>
            <w:sz w:val="18"/>
            <w:szCs w:val="18"/>
          </w:rPr>
          <w:t xml:space="preserve">RESOLUÇÃO-RE Nº 2.174, DE </w:t>
        </w:r>
        <w:proofErr w:type="gramStart"/>
        <w:r w:rsidRPr="000554A4">
          <w:rPr>
            <w:rStyle w:val="Hyperlink"/>
            <w:rFonts w:ascii="Calibri" w:hAnsi="Calibri" w:cs="Calibri"/>
            <w:b/>
            <w:bCs/>
            <w:color w:val="0563C1"/>
            <w:sz w:val="18"/>
            <w:szCs w:val="18"/>
          </w:rPr>
          <w:t>6</w:t>
        </w:r>
        <w:proofErr w:type="gramEnd"/>
        <w:r w:rsidRPr="000554A4">
          <w:rPr>
            <w:rStyle w:val="Hyperlink"/>
            <w:rFonts w:ascii="Calibri" w:hAnsi="Calibri" w:cs="Calibri"/>
            <w:b/>
            <w:bCs/>
            <w:color w:val="0563C1"/>
            <w:sz w:val="18"/>
            <w:szCs w:val="18"/>
          </w:rPr>
          <w:t xml:space="preserve"> DE JUNHO DE 2024</w:t>
        </w:r>
      </w:hyperlink>
      <w:r w:rsidRPr="000554A4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Pr="000554A4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0554A4">
        <w:rPr>
          <w:rFonts w:ascii="Calibri" w:hAnsi="Calibri" w:cs="Calibri"/>
          <w:color w:val="000000"/>
          <w:sz w:val="18"/>
          <w:szCs w:val="18"/>
        </w:rPr>
        <w:t>D.O.U.</w:t>
      </w:r>
      <w:proofErr w:type="spellEnd"/>
      <w:r w:rsidRPr="000554A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0554A4">
        <w:rPr>
          <w:rFonts w:ascii="Calibri" w:hAnsi="Calibri" w:cs="Calibri"/>
          <w:color w:val="000000"/>
          <w:sz w:val="18"/>
          <w:szCs w:val="18"/>
        </w:rPr>
        <w:t>de</w:t>
      </w:r>
      <w:proofErr w:type="gramEnd"/>
      <w:r w:rsidRPr="000554A4">
        <w:rPr>
          <w:rFonts w:ascii="Calibri" w:hAnsi="Calibri" w:cs="Calibri"/>
          <w:color w:val="000000"/>
          <w:sz w:val="18"/>
          <w:szCs w:val="18"/>
        </w:rPr>
        <w:t xml:space="preserve"> 07/06/2024, a qual proíbe a comercialização, distribuição, fabricação, propaganda e uso de todos os lotes do produto “Suplemento Alimentar em cápsulas da marca </w:t>
      </w:r>
      <w:proofErr w:type="spellStart"/>
      <w:r w:rsidRPr="000554A4">
        <w:rPr>
          <w:rFonts w:ascii="Calibri" w:hAnsi="Calibri" w:cs="Calibri"/>
          <w:color w:val="000000"/>
          <w:sz w:val="18"/>
          <w:szCs w:val="18"/>
        </w:rPr>
        <w:t>Lift</w:t>
      </w:r>
      <w:proofErr w:type="spellEnd"/>
      <w:r w:rsidRPr="000554A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0554A4">
        <w:rPr>
          <w:rFonts w:ascii="Calibri" w:hAnsi="Calibri" w:cs="Calibri"/>
          <w:color w:val="000000"/>
          <w:sz w:val="18"/>
          <w:szCs w:val="18"/>
        </w:rPr>
        <w:t>Detox</w:t>
      </w:r>
      <w:proofErr w:type="spellEnd"/>
      <w:r w:rsidRPr="000554A4">
        <w:rPr>
          <w:rFonts w:ascii="Calibri" w:hAnsi="Calibri" w:cs="Calibri"/>
          <w:color w:val="000000"/>
          <w:sz w:val="18"/>
          <w:szCs w:val="18"/>
        </w:rPr>
        <w:t xml:space="preserve"> Black (Falsificado)”, de origem desconhecida”.</w:t>
      </w:r>
    </w:p>
    <w:p w:rsidR="000554A4" w:rsidRPr="000554A4" w:rsidRDefault="000554A4" w:rsidP="000554A4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0554A4">
        <w:rPr>
          <w:rFonts w:ascii="Calibri" w:hAnsi="Calibri" w:cs="Calibri"/>
          <w:color w:val="000000"/>
          <w:sz w:val="18"/>
          <w:szCs w:val="18"/>
        </w:rPr>
        <w:t> </w:t>
      </w:r>
    </w:p>
    <w:p w:rsidR="00054F98" w:rsidRPr="00054F98" w:rsidRDefault="000554A4" w:rsidP="00054F98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0554A4">
        <w:rPr>
          <w:rFonts w:ascii="Calibri" w:hAnsi="Calibri" w:cs="Calibri"/>
          <w:color w:val="000000"/>
          <w:sz w:val="18"/>
          <w:szCs w:val="18"/>
        </w:rPr>
        <w:t xml:space="preserve">A medida foi motivada considerando a denúncia de falsificação </w:t>
      </w:r>
      <w:proofErr w:type="gramStart"/>
      <w:r w:rsidRPr="000554A4">
        <w:rPr>
          <w:rFonts w:ascii="Calibri" w:hAnsi="Calibri" w:cs="Calibri"/>
          <w:color w:val="000000"/>
          <w:sz w:val="18"/>
          <w:szCs w:val="18"/>
        </w:rPr>
        <w:t>do Suplemento Alimentar</w:t>
      </w:r>
      <w:proofErr w:type="gramEnd"/>
      <w:r w:rsidRPr="000554A4">
        <w:rPr>
          <w:rFonts w:ascii="Calibri" w:hAnsi="Calibri" w:cs="Calibri"/>
          <w:color w:val="000000"/>
          <w:sz w:val="18"/>
          <w:szCs w:val="18"/>
        </w:rPr>
        <w:t xml:space="preserve"> em cápsulas da marca LIFT DETOX BLACK, que consta na rotulagem a informação "Fabricado por MEDIERVAS INDÚSTRIA DE PROD. FARM. LTDA-ME CNPJ 03.055.870/0001-56", tendo em vista que a empresa citada não reconhece tal produção.</w:t>
      </w:r>
      <w:r w:rsidR="00054F98" w:rsidRPr="00054F98">
        <w:rPr>
          <w:rFonts w:ascii="Calibri" w:eastAsia="Times New Roman" w:hAnsi="Calibri" w:cs="Calibri"/>
          <w:color w:val="000000"/>
          <w:lang w:eastAsia="pt-BR"/>
        </w:rPr>
        <w:t> </w:t>
      </w:r>
    </w:p>
    <w:p w:rsidR="00054F98" w:rsidRPr="00054F98" w:rsidRDefault="00054F98" w:rsidP="00054F9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54F98">
        <w:rPr>
          <w:rFonts w:ascii="Arial" w:eastAsia="Times New Roman" w:hAnsi="Arial" w:cs="Arial"/>
          <w:sz w:val="18"/>
          <w:szCs w:val="18"/>
          <w:lang w:eastAsia="pt-BR"/>
        </w:rPr>
        <w:lastRenderedPageBreak/>
        <w:t> Comunicação e Notificações em Alimentos - CONALI 10/2024 - DVA/SVS/SUBVS/SES-MG</w:t>
      </w:r>
      <w:r w:rsidRPr="00054F98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054F98">
        <w:rPr>
          <w:rFonts w:ascii="Arial" w:eastAsia="Times New Roman" w:hAnsi="Arial" w:cs="Arial"/>
          <w:color w:val="FF0000"/>
          <w:sz w:val="18"/>
          <w:szCs w:val="18"/>
          <w:lang w:eastAsia="pt-BR"/>
        </w:rPr>
        <w:br/>
      </w:r>
      <w:r w:rsidRPr="00054F98">
        <w:rPr>
          <w:rFonts w:ascii="Arial" w:eastAsia="Times New Roman" w:hAnsi="Arial" w:cs="Arial"/>
          <w:b/>
          <w:bCs/>
          <w:color w:val="FF0000"/>
          <w:sz w:val="18"/>
          <w:szCs w:val="18"/>
          <w:lang w:eastAsia="pt-BR"/>
        </w:rPr>
        <w:t>Informamos o cancelamento do Registro dos estabelecimentos:</w:t>
      </w:r>
      <w:r w:rsidRPr="00054F98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054F98">
        <w:rPr>
          <w:rFonts w:ascii="Arial" w:eastAsia="Times New Roman" w:hAnsi="Arial" w:cs="Arial"/>
          <w:sz w:val="18"/>
          <w:szCs w:val="18"/>
          <w:lang w:eastAsia="pt-BR"/>
        </w:rPr>
        <w:br/>
        <w:t xml:space="preserve">GRANJA LEITEIRA XAVIER LTDA - </w:t>
      </w:r>
      <w:proofErr w:type="gramStart"/>
      <w:r w:rsidRPr="00054F98">
        <w:rPr>
          <w:rFonts w:ascii="Arial" w:eastAsia="Times New Roman" w:hAnsi="Arial" w:cs="Arial"/>
          <w:sz w:val="18"/>
          <w:szCs w:val="18"/>
          <w:lang w:eastAsia="pt-BR"/>
        </w:rPr>
        <w:t>ME ,</w:t>
      </w:r>
      <w:proofErr w:type="gramEnd"/>
      <w:r w:rsidRPr="00054F98">
        <w:rPr>
          <w:rFonts w:ascii="Arial" w:eastAsia="Times New Roman" w:hAnsi="Arial" w:cs="Arial"/>
          <w:sz w:val="18"/>
          <w:szCs w:val="18"/>
          <w:lang w:eastAsia="pt-BR"/>
        </w:rPr>
        <w:t xml:space="preserve"> CNPJ: 11.790.864/0001-70, localizado em INGAÍ/MG, no Serviço de Inspeção Federal (SIF 3530) conforme Ofício nº 256/2024/5SIPOA/DIPOA/SDA/MAPA de 22 de maio de 2024</w:t>
      </w:r>
      <w:r w:rsidRPr="00054F98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054F98">
        <w:rPr>
          <w:rFonts w:ascii="Arial" w:eastAsia="Times New Roman" w:hAnsi="Arial" w:cs="Arial"/>
          <w:sz w:val="18"/>
          <w:szCs w:val="18"/>
          <w:lang w:eastAsia="pt-BR"/>
        </w:rPr>
        <w:br/>
        <w:t xml:space="preserve">HS </w:t>
      </w:r>
      <w:proofErr w:type="spellStart"/>
      <w:r w:rsidRPr="00054F98">
        <w:rPr>
          <w:rFonts w:ascii="Arial" w:eastAsia="Times New Roman" w:hAnsi="Arial" w:cs="Arial"/>
          <w:sz w:val="18"/>
          <w:szCs w:val="18"/>
          <w:lang w:eastAsia="pt-BR"/>
        </w:rPr>
        <w:t>LATlCÍNIO</w:t>
      </w:r>
      <w:proofErr w:type="spellEnd"/>
      <w:r w:rsidRPr="00054F98">
        <w:rPr>
          <w:rFonts w:ascii="Arial" w:eastAsia="Times New Roman" w:hAnsi="Arial" w:cs="Arial"/>
          <w:sz w:val="18"/>
          <w:szCs w:val="18"/>
          <w:lang w:eastAsia="pt-BR"/>
        </w:rPr>
        <w:t xml:space="preserve"> LTDA., localizado em IPANEMA//MG, no Serviço de Inspeção Federal (SIF 1410) conforme Ofício nº 2279/2024/4SIPOA/DIPOA/SDA/MAPA de 29 de maio de 2024.</w:t>
      </w:r>
      <w:r w:rsidRPr="00054F98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054F98">
        <w:rPr>
          <w:rFonts w:ascii="Arial" w:eastAsia="Times New Roman" w:hAnsi="Arial" w:cs="Arial"/>
          <w:sz w:val="18"/>
          <w:szCs w:val="18"/>
          <w:lang w:eastAsia="pt-BR"/>
        </w:rPr>
        <w:br/>
        <w:t>LATICINIOS SAO VICENTE DE MINAS S.A, localizado em SAO VICENTE DE MINAS //MG, no Serviço de Inspeção Federal (SIF 701) conforme Ofício nº 301/2024/5SIPOA/DIPOA/SDA/MAPA de 04 de junho de 2024.</w:t>
      </w:r>
    </w:p>
    <w:p w:rsidR="00611960" w:rsidRPr="00611960" w:rsidRDefault="00611960" w:rsidP="00611960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Calibri" w:hAnsi="Calibri" w:cs="Calibri"/>
          <w:b/>
          <w:bCs/>
          <w:color w:val="FFFFFF"/>
          <w:sz w:val="28"/>
          <w:szCs w:val="28"/>
          <w:shd w:val="clear" w:color="auto" w:fill="FF0000"/>
        </w:rPr>
        <w:br/>
      </w:r>
      <w:r w:rsidRPr="00611960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Comunicação de Risco nº 074/2024 – VISA – Proibição dos produtos DIETARY SUPPLEMENT PROBIOTIC, marca NOW, e RAWPROBIOTIC SUPPLEMENT, da marca DR. FORMULATED PROBIOTICS, e recolhimento voluntário do ÔMEGA 3 1.000MG, da marca </w:t>
      </w:r>
      <w:proofErr w:type="gramStart"/>
      <w:r w:rsidRPr="00611960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AIRELA .</w:t>
      </w:r>
      <w:proofErr w:type="gramEnd"/>
      <w:r w:rsidRPr="00611960">
        <w:rPr>
          <w:rFonts w:ascii="Segoe UI" w:hAnsi="Segoe UI" w:cs="Segoe UI"/>
          <w:color w:val="242424"/>
          <w:sz w:val="18"/>
          <w:szCs w:val="18"/>
        </w:rPr>
        <w:t> </w:t>
      </w:r>
    </w:p>
    <w:p w:rsidR="00611960" w:rsidRPr="00611960" w:rsidRDefault="00611960" w:rsidP="0061196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611960">
        <w:rPr>
          <w:rFonts w:ascii="Calibri" w:hAnsi="Calibri" w:cs="Calibri"/>
          <w:color w:val="000000"/>
          <w:sz w:val="18"/>
          <w:szCs w:val="18"/>
        </w:rPr>
        <w:t>Informamos a publicação da </w:t>
      </w:r>
      <w:hyperlink r:id="rId14" w:tgtFrame="_blank" w:history="1">
        <w:r w:rsidRPr="00611960">
          <w:rPr>
            <w:rStyle w:val="Hyperlink"/>
            <w:rFonts w:ascii="Calibri" w:hAnsi="Calibri" w:cs="Calibri"/>
            <w:b/>
            <w:bCs/>
            <w:color w:val="0563C1"/>
            <w:sz w:val="18"/>
            <w:szCs w:val="18"/>
          </w:rPr>
          <w:t>RESOLUÇÃO-RE Nº 2.234, DE 12 DE JUNHO DE 2024</w:t>
        </w:r>
      </w:hyperlink>
      <w:r w:rsidRPr="00611960">
        <w:rPr>
          <w:rFonts w:ascii="Calibri" w:hAnsi="Calibri" w:cs="Calibri"/>
          <w:b/>
          <w:bCs/>
          <w:color w:val="000000"/>
          <w:sz w:val="18"/>
          <w:szCs w:val="18"/>
        </w:rPr>
        <w:t>, </w:t>
      </w:r>
      <w:proofErr w:type="spellStart"/>
      <w:r w:rsidRPr="00611960">
        <w:rPr>
          <w:rFonts w:ascii="Calibri" w:hAnsi="Calibri" w:cs="Calibri"/>
          <w:color w:val="000000"/>
          <w:sz w:val="18"/>
          <w:szCs w:val="18"/>
        </w:rPr>
        <w:t>D.O.U.</w:t>
      </w:r>
      <w:proofErr w:type="spellEnd"/>
      <w:r w:rsidRPr="00611960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611960">
        <w:rPr>
          <w:rFonts w:ascii="Calibri" w:hAnsi="Calibri" w:cs="Calibri"/>
          <w:color w:val="000000"/>
          <w:sz w:val="18"/>
          <w:szCs w:val="18"/>
        </w:rPr>
        <w:t>de</w:t>
      </w:r>
      <w:proofErr w:type="gramEnd"/>
      <w:r w:rsidRPr="00611960">
        <w:rPr>
          <w:rFonts w:ascii="Calibri" w:hAnsi="Calibri" w:cs="Calibri"/>
          <w:color w:val="000000"/>
          <w:sz w:val="18"/>
          <w:szCs w:val="18"/>
        </w:rPr>
        <w:t xml:space="preserve"> 13/06/2024, a qual apresenta as seguintes proibições/suspensões:</w:t>
      </w:r>
    </w:p>
    <w:p w:rsidR="00611960" w:rsidRPr="00611960" w:rsidRDefault="00611960" w:rsidP="00611960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color w:val="000000"/>
          <w:sz w:val="18"/>
          <w:szCs w:val="18"/>
        </w:rPr>
      </w:pPr>
      <w:r w:rsidRPr="00611960">
        <w:rPr>
          <w:rFonts w:ascii="Calibri" w:hAnsi="Calibri" w:cs="Calibri"/>
          <w:color w:val="000000"/>
          <w:sz w:val="18"/>
          <w:szCs w:val="18"/>
        </w:rPr>
        <w:t xml:space="preserve">Proibição de comercialização, distribuição, fabricação, importação, propaganda, uso e determinação de apreensão de todos os lotes dos produtos DIETARY SUPPLEMENT PROBIOTIC-10 100 BILLION EM CÁPSULAS DA MARCANOW; DIETARY SUPPLEMENT PROBIOTIC-10 50 BILLION EM CÁPSULAS DA MARCA NOW; PROBIOTIC-10 50 BILLION EM PÓ DA MARCA NOW; tendo em vista a divulgação e comercialização dos produtos sem o registro obrigatório na </w:t>
      </w:r>
      <w:proofErr w:type="spellStart"/>
      <w:proofErr w:type="gramStart"/>
      <w:r w:rsidRPr="00611960">
        <w:rPr>
          <w:rFonts w:ascii="Calibri" w:hAnsi="Calibri" w:cs="Calibri"/>
          <w:color w:val="000000"/>
          <w:sz w:val="18"/>
          <w:szCs w:val="18"/>
        </w:rPr>
        <w:t>Anvisa</w:t>
      </w:r>
      <w:proofErr w:type="spellEnd"/>
      <w:proofErr w:type="gramEnd"/>
      <w:r w:rsidRPr="00611960">
        <w:rPr>
          <w:rFonts w:ascii="Calibri" w:hAnsi="Calibri" w:cs="Calibri"/>
          <w:color w:val="000000"/>
          <w:sz w:val="18"/>
          <w:szCs w:val="18"/>
        </w:rPr>
        <w:t xml:space="preserve"> e por ser de origem desconhecida em território nacional.</w:t>
      </w:r>
    </w:p>
    <w:p w:rsidR="00611960" w:rsidRPr="00611960" w:rsidRDefault="00611960" w:rsidP="00611960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color w:val="000000"/>
          <w:sz w:val="18"/>
          <w:szCs w:val="18"/>
        </w:rPr>
      </w:pPr>
      <w:r w:rsidRPr="00611960">
        <w:rPr>
          <w:rFonts w:ascii="Calibri" w:hAnsi="Calibri" w:cs="Calibri"/>
          <w:color w:val="000000"/>
          <w:sz w:val="18"/>
          <w:szCs w:val="18"/>
        </w:rPr>
        <w:t xml:space="preserve">Suspensão de comercialização, distribuição e uso e </w:t>
      </w:r>
      <w:proofErr w:type="spellStart"/>
      <w:r w:rsidRPr="00611960">
        <w:rPr>
          <w:rFonts w:ascii="Calibri" w:hAnsi="Calibri" w:cs="Calibri"/>
          <w:color w:val="000000"/>
          <w:sz w:val="18"/>
          <w:szCs w:val="18"/>
        </w:rPr>
        <w:t>publicização</w:t>
      </w:r>
      <w:proofErr w:type="spellEnd"/>
      <w:r w:rsidRPr="00611960">
        <w:rPr>
          <w:rFonts w:ascii="Calibri" w:hAnsi="Calibri" w:cs="Calibri"/>
          <w:color w:val="000000"/>
          <w:sz w:val="18"/>
          <w:szCs w:val="18"/>
        </w:rPr>
        <w:t xml:space="preserve"> do recolhimento voluntário do Suplemento Alimentar </w:t>
      </w:r>
      <w:proofErr w:type="spellStart"/>
      <w:r w:rsidRPr="00611960">
        <w:rPr>
          <w:rFonts w:ascii="Calibri" w:hAnsi="Calibri" w:cs="Calibri"/>
          <w:color w:val="000000"/>
          <w:sz w:val="18"/>
          <w:szCs w:val="18"/>
        </w:rPr>
        <w:t>emcápsulas</w:t>
      </w:r>
      <w:proofErr w:type="spellEnd"/>
      <w:r w:rsidRPr="00611960">
        <w:rPr>
          <w:rFonts w:ascii="Calibri" w:hAnsi="Calibri" w:cs="Calibri"/>
          <w:color w:val="000000"/>
          <w:sz w:val="18"/>
          <w:szCs w:val="18"/>
        </w:rPr>
        <w:t xml:space="preserve"> de ÔMEGA 3 1.000MG 120CPS da marca AIRELA, da empresa AIRELA INDÚSTRIA FARMACÊUTICA LTDA. - CNPJ 01.858.973/0001-29, que foi comercializado com informação equivocada em seu rótulo, apontando como fabricante a empresa CATALENT BRASIL LTDA, inscrita no CNPJ n. 45.569.555/0001-97 (Matriz) e no CNPJ n. 45.569.555/0007-82 (filial), que não são fabricantes do produto.</w:t>
      </w:r>
    </w:p>
    <w:p w:rsidR="00611960" w:rsidRDefault="00611960" w:rsidP="00611960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611960">
        <w:rPr>
          <w:rFonts w:ascii="Calibri" w:hAnsi="Calibri" w:cs="Calibri"/>
          <w:color w:val="000000"/>
          <w:sz w:val="18"/>
          <w:szCs w:val="18"/>
        </w:rPr>
        <w:t>Proibição de comercialização, distribuição, fabricação, importação, propaganda, uso e determinação de apreensão de todos os lotes dos produtos RAWPROBIOTIC SUPPLEMENT DA MARCA DR. FORMULATED PROBIOTICS ONCE DAILY WOMENS GARDEN OFLIFE 50 BILLION"</w:t>
      </w:r>
      <w:proofErr w:type="gramEnd"/>
      <w:r w:rsidRPr="00611960">
        <w:rPr>
          <w:rFonts w:ascii="Calibri" w:hAnsi="Calibri" w:cs="Calibri"/>
          <w:color w:val="000000"/>
          <w:sz w:val="18"/>
          <w:szCs w:val="18"/>
        </w:rPr>
        <w:t xml:space="preserve">, "RAW PROBIOTIC SUPPLEMENT DA MARCA DR. FORMULATED PROBIOTICS ONCE DAILYMENS- GARDEN OF LIFE 50 BILLION", "WHOLE FOOD SUPPLEMENT DA MARCA RAW PROBIOTICSULTIMATE CARE GARDEN OF LIFE 100 BILLION", "RAW PROBIOTIC SUPPLEMENT DA MARCADR.FORMULATED PROBIOTICS URINARY TRACT + 50 BILLION"; tendo em vista a divulgação e comercialização dos produtos sem o registro obrigatório na </w:t>
      </w:r>
      <w:proofErr w:type="spellStart"/>
      <w:r w:rsidRPr="00611960">
        <w:rPr>
          <w:rFonts w:ascii="Calibri" w:hAnsi="Calibri" w:cs="Calibri"/>
          <w:color w:val="000000"/>
          <w:sz w:val="18"/>
          <w:szCs w:val="18"/>
        </w:rPr>
        <w:t>Anvisa</w:t>
      </w:r>
      <w:proofErr w:type="spellEnd"/>
      <w:r w:rsidRPr="00611960">
        <w:rPr>
          <w:rFonts w:ascii="Calibri" w:hAnsi="Calibri" w:cs="Calibri"/>
          <w:color w:val="000000"/>
          <w:sz w:val="18"/>
          <w:szCs w:val="18"/>
        </w:rPr>
        <w:t xml:space="preserve"> e por ser de origem desconhecida em território nacional.</w:t>
      </w:r>
    </w:p>
    <w:p w:rsidR="004446DA" w:rsidRDefault="004446DA" w:rsidP="004446DA">
      <w:pPr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446DA" w:rsidRPr="00611960" w:rsidRDefault="004446DA" w:rsidP="004446DA">
      <w:pPr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446DA" w:rsidRPr="004446DA" w:rsidRDefault="004446DA" w:rsidP="004446DA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8"/>
          <w:szCs w:val="18"/>
        </w:rPr>
      </w:pPr>
      <w:r w:rsidRPr="004446DA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Comunicação de Risco nº 077/2024 – VISA – Proibição da enzima </w:t>
      </w:r>
      <w:proofErr w:type="spellStart"/>
      <w:r w:rsidRPr="004446DA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Diamina</w:t>
      </w:r>
      <w:proofErr w:type="spellEnd"/>
      <w:r w:rsidRPr="004446DA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 Oxidase, da empresa </w:t>
      </w:r>
      <w:proofErr w:type="spellStart"/>
      <w:r w:rsidRPr="004446DA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Dermapelle</w:t>
      </w:r>
      <w:proofErr w:type="spellEnd"/>
      <w:r w:rsidRPr="004446DA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, e</w:t>
      </w:r>
      <w:proofErr w:type="gramStart"/>
      <w:r w:rsidRPr="004446DA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  </w:t>
      </w:r>
      <w:proofErr w:type="gramEnd"/>
      <w:r w:rsidRPr="004446DA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do suplemento alimentar Max Prost, da empresa </w:t>
      </w:r>
      <w:proofErr w:type="spellStart"/>
      <w:r w:rsidRPr="004446DA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Capsul</w:t>
      </w:r>
      <w:proofErr w:type="spellEnd"/>
      <w:r w:rsidRPr="004446DA">
        <w:rPr>
          <w:rFonts w:ascii="Calibri" w:hAnsi="Calibri" w:cs="Calibri"/>
          <w:b/>
          <w:bCs/>
          <w:color w:val="FFFFFF"/>
          <w:sz w:val="18"/>
          <w:szCs w:val="18"/>
        </w:rPr>
        <w:t>.</w:t>
      </w:r>
    </w:p>
    <w:p w:rsidR="004446DA" w:rsidRPr="004446DA" w:rsidRDefault="004446DA" w:rsidP="007D4B3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4446DA">
        <w:rPr>
          <w:rFonts w:ascii="Calibri" w:hAnsi="Calibri" w:cs="Calibri"/>
          <w:color w:val="000000"/>
          <w:sz w:val="18"/>
          <w:szCs w:val="18"/>
        </w:rPr>
        <w:t> Informamos a publicação das </w:t>
      </w:r>
      <w:hyperlink r:id="rId15" w:tgtFrame="_blank" w:history="1">
        <w:r w:rsidRPr="004446DA">
          <w:rPr>
            <w:rStyle w:val="Hyperlink"/>
            <w:rFonts w:ascii="Calibri" w:hAnsi="Calibri" w:cs="Calibri"/>
            <w:color w:val="0563C1"/>
            <w:sz w:val="18"/>
            <w:szCs w:val="18"/>
          </w:rPr>
          <w:t>RESOLUÇÃO-RE Nº 2.306, DE 17 DE JUNHO DE 2024</w:t>
        </w:r>
      </w:hyperlink>
      <w:r w:rsidRPr="004446DA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Pr="004446DA">
        <w:rPr>
          <w:rFonts w:ascii="Calibri" w:hAnsi="Calibri" w:cs="Calibri"/>
          <w:color w:val="000000"/>
          <w:sz w:val="18"/>
          <w:szCs w:val="18"/>
        </w:rPr>
        <w:t> e </w:t>
      </w:r>
      <w:hyperlink r:id="rId16" w:tgtFrame="_blank" w:history="1">
        <w:r w:rsidRPr="004446DA">
          <w:rPr>
            <w:rStyle w:val="Hyperlink"/>
            <w:rFonts w:ascii="Calibri" w:hAnsi="Calibri" w:cs="Calibri"/>
            <w:color w:val="0563C1"/>
            <w:sz w:val="18"/>
            <w:szCs w:val="18"/>
          </w:rPr>
          <w:t xml:space="preserve">RESOLUÇÃO-RE Nº 2.312, DE 18 DE JUNHO DE </w:t>
        </w:r>
        <w:proofErr w:type="gramStart"/>
        <w:r w:rsidRPr="004446DA">
          <w:rPr>
            <w:rStyle w:val="Hyperlink"/>
            <w:rFonts w:ascii="Calibri" w:hAnsi="Calibri" w:cs="Calibri"/>
            <w:color w:val="0563C1"/>
            <w:sz w:val="18"/>
            <w:szCs w:val="18"/>
          </w:rPr>
          <w:t>2024,</w:t>
        </w:r>
        <w:proofErr w:type="gramEnd"/>
      </w:hyperlink>
      <w:r w:rsidRPr="004446DA">
        <w:rPr>
          <w:rFonts w:ascii="Calibri" w:hAnsi="Calibri" w:cs="Calibri"/>
          <w:color w:val="000000"/>
          <w:sz w:val="18"/>
          <w:szCs w:val="18"/>
        </w:rPr>
        <w:t> ambas do </w:t>
      </w:r>
      <w:proofErr w:type="spellStart"/>
      <w:r w:rsidRPr="004446DA">
        <w:rPr>
          <w:rFonts w:ascii="Calibri" w:hAnsi="Calibri" w:cs="Calibri"/>
          <w:color w:val="000000"/>
          <w:sz w:val="18"/>
          <w:szCs w:val="18"/>
        </w:rPr>
        <w:t>D.O.U.</w:t>
      </w:r>
      <w:proofErr w:type="spellEnd"/>
      <w:r w:rsidRPr="004446DA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4446DA">
        <w:rPr>
          <w:rFonts w:ascii="Calibri" w:hAnsi="Calibri" w:cs="Calibri"/>
          <w:color w:val="000000"/>
          <w:sz w:val="18"/>
          <w:szCs w:val="18"/>
        </w:rPr>
        <w:t>de</w:t>
      </w:r>
      <w:proofErr w:type="gramEnd"/>
      <w:r w:rsidRPr="004446DA">
        <w:rPr>
          <w:rFonts w:ascii="Calibri" w:hAnsi="Calibri" w:cs="Calibri"/>
          <w:color w:val="000000"/>
          <w:sz w:val="18"/>
          <w:szCs w:val="18"/>
        </w:rPr>
        <w:t xml:space="preserve"> 18/06/2024.</w:t>
      </w:r>
    </w:p>
    <w:p w:rsidR="004446DA" w:rsidRPr="004446DA" w:rsidRDefault="004446DA" w:rsidP="004446D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4446DA">
        <w:rPr>
          <w:rFonts w:ascii="Calibri" w:hAnsi="Calibri" w:cs="Calibri"/>
          <w:color w:val="000000"/>
          <w:sz w:val="18"/>
          <w:szCs w:val="18"/>
        </w:rPr>
        <w:t> </w:t>
      </w:r>
    </w:p>
    <w:p w:rsidR="004446DA" w:rsidRPr="004446DA" w:rsidRDefault="004446DA" w:rsidP="004446D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4446DA">
        <w:rPr>
          <w:rFonts w:ascii="Calibri" w:hAnsi="Calibri" w:cs="Calibri"/>
          <w:color w:val="000000"/>
          <w:sz w:val="18"/>
          <w:szCs w:val="18"/>
        </w:rPr>
        <w:t xml:space="preserve">A Resolução RE n. 2.306, de 2024 determina o recolhimento e proíbe a fabricação, </w:t>
      </w:r>
      <w:proofErr w:type="spellStart"/>
      <w:r w:rsidRPr="004446DA">
        <w:rPr>
          <w:rFonts w:ascii="Calibri" w:hAnsi="Calibri" w:cs="Calibri"/>
          <w:color w:val="000000"/>
          <w:sz w:val="18"/>
          <w:szCs w:val="18"/>
        </w:rPr>
        <w:t>distriuição</w:t>
      </w:r>
      <w:proofErr w:type="spellEnd"/>
      <w:r w:rsidRPr="004446DA">
        <w:rPr>
          <w:rFonts w:ascii="Calibri" w:hAnsi="Calibri" w:cs="Calibri"/>
          <w:color w:val="000000"/>
          <w:sz w:val="18"/>
          <w:szCs w:val="18"/>
        </w:rPr>
        <w:t xml:space="preserve">, comercialização, propaganda e uso de todos os lotes do produto ADIDAO® - ENZIMA DIAMINA OXIDASE (DAO) 4,2MG, DERMAPELLE, da empresa DERMAPELLE FARMÁCIA DE MANIPULAÇÃO LTDA. - CNPJ: 01418867000124. A medida foi motivada considerando a comercialização do produto sem registro sanitário, o uso de ingrediente não permitido para uso em suplementos alimentares, como Enzima </w:t>
      </w:r>
      <w:proofErr w:type="spellStart"/>
      <w:r w:rsidRPr="004446DA">
        <w:rPr>
          <w:rFonts w:ascii="Calibri" w:hAnsi="Calibri" w:cs="Calibri"/>
          <w:color w:val="000000"/>
          <w:sz w:val="18"/>
          <w:szCs w:val="18"/>
        </w:rPr>
        <w:t>diamina</w:t>
      </w:r>
      <w:proofErr w:type="spellEnd"/>
      <w:r w:rsidRPr="004446DA">
        <w:rPr>
          <w:rFonts w:ascii="Calibri" w:hAnsi="Calibri" w:cs="Calibri"/>
          <w:color w:val="000000"/>
          <w:sz w:val="18"/>
          <w:szCs w:val="18"/>
        </w:rPr>
        <w:t xml:space="preserve"> oxidase (DAO) e a divulgação com sugestão de propriedades terapêuticas, de saúde e/ou funcionais de uso, como: enxaqueca e dores de cabeça; síndrome do intestino irritável; sinusite, congestão nasal e espirros; dermatite </w:t>
      </w:r>
      <w:proofErr w:type="spellStart"/>
      <w:r w:rsidRPr="004446DA">
        <w:rPr>
          <w:rFonts w:ascii="Calibri" w:hAnsi="Calibri" w:cs="Calibri"/>
          <w:color w:val="000000"/>
          <w:sz w:val="18"/>
          <w:szCs w:val="18"/>
        </w:rPr>
        <w:t>atópica</w:t>
      </w:r>
      <w:proofErr w:type="spellEnd"/>
      <w:r w:rsidRPr="004446DA">
        <w:rPr>
          <w:rFonts w:ascii="Calibri" w:hAnsi="Calibri" w:cs="Calibri"/>
          <w:color w:val="000000"/>
          <w:sz w:val="18"/>
          <w:szCs w:val="18"/>
        </w:rPr>
        <w:t xml:space="preserve">, pele seca, psoríase; </w:t>
      </w:r>
      <w:proofErr w:type="spellStart"/>
      <w:r w:rsidRPr="004446DA">
        <w:rPr>
          <w:rFonts w:ascii="Calibri" w:hAnsi="Calibri" w:cs="Calibri"/>
          <w:color w:val="000000"/>
          <w:sz w:val="18"/>
          <w:szCs w:val="18"/>
        </w:rPr>
        <w:t>fibromialgia</w:t>
      </w:r>
      <w:proofErr w:type="spellEnd"/>
      <w:r w:rsidRPr="004446DA">
        <w:rPr>
          <w:rFonts w:ascii="Calibri" w:hAnsi="Calibri" w:cs="Calibri"/>
          <w:color w:val="000000"/>
          <w:sz w:val="18"/>
          <w:szCs w:val="18"/>
        </w:rPr>
        <w:t>, fadiga crônica e dores musculares generalizadas; Transtorno de Déficit de Atenção e Hiperatividade (TDAH).</w:t>
      </w:r>
    </w:p>
    <w:p w:rsidR="004446DA" w:rsidRPr="004446DA" w:rsidRDefault="004446DA" w:rsidP="004446D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4446DA">
        <w:rPr>
          <w:rFonts w:ascii="Calibri" w:hAnsi="Calibri" w:cs="Calibri"/>
          <w:color w:val="000000"/>
          <w:sz w:val="18"/>
          <w:szCs w:val="18"/>
        </w:rPr>
        <w:t> </w:t>
      </w:r>
    </w:p>
    <w:p w:rsidR="004446DA" w:rsidRDefault="004446DA" w:rsidP="004446D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4446DA">
        <w:rPr>
          <w:rFonts w:ascii="Calibri" w:hAnsi="Calibri" w:cs="Calibri"/>
          <w:color w:val="000000"/>
          <w:sz w:val="18"/>
          <w:szCs w:val="18"/>
        </w:rPr>
        <w:t xml:space="preserve">Já a Resolução RE n. 2.312, de 2024, determina o recolhimento e proíbe a fabricação, distribuição, comercialização, propaganda de todos os lotes do SUPLEMENTO ALIMENTAR MARCA MAX PROST, da empresa CAPSUL BRASIL </w:t>
      </w:r>
      <w:proofErr w:type="gramStart"/>
      <w:r w:rsidRPr="004446DA">
        <w:rPr>
          <w:rFonts w:ascii="Calibri" w:hAnsi="Calibri" w:cs="Calibri"/>
          <w:color w:val="000000"/>
          <w:sz w:val="18"/>
          <w:szCs w:val="18"/>
        </w:rPr>
        <w:t>INDUSTRIA</w:t>
      </w:r>
      <w:proofErr w:type="gramEnd"/>
      <w:r w:rsidRPr="004446DA">
        <w:rPr>
          <w:rFonts w:ascii="Calibri" w:hAnsi="Calibri" w:cs="Calibri"/>
          <w:color w:val="000000"/>
          <w:sz w:val="18"/>
          <w:szCs w:val="18"/>
        </w:rPr>
        <w:t xml:space="preserve"> E COMERCIO SA - CNPJ: 29822523000103. A medida foi motivada considerando a comercialização </w:t>
      </w:r>
      <w:proofErr w:type="gramStart"/>
      <w:r w:rsidRPr="004446DA">
        <w:rPr>
          <w:rFonts w:ascii="Calibri" w:hAnsi="Calibri" w:cs="Calibri"/>
          <w:color w:val="000000"/>
          <w:sz w:val="18"/>
          <w:szCs w:val="18"/>
        </w:rPr>
        <w:t>do suplemento alimentar</w:t>
      </w:r>
      <w:proofErr w:type="gramEnd"/>
      <w:r w:rsidRPr="004446DA">
        <w:rPr>
          <w:rFonts w:ascii="Calibri" w:hAnsi="Calibri" w:cs="Calibri"/>
          <w:color w:val="000000"/>
          <w:sz w:val="18"/>
          <w:szCs w:val="18"/>
        </w:rPr>
        <w:t xml:space="preserve"> Max Prost com a utilização da marca irregular Max Prost no rótulo, que remete a alegações não autorizadas de atuação na próstata, e a veiculação de propaganda irregular pela internet </w:t>
      </w:r>
      <w:r w:rsidRPr="004446DA">
        <w:rPr>
          <w:rFonts w:ascii="Calibri" w:hAnsi="Calibri" w:cs="Calibri"/>
          <w:color w:val="000000"/>
          <w:sz w:val="18"/>
          <w:szCs w:val="18"/>
        </w:rPr>
        <w:lastRenderedPageBreak/>
        <w:t>com alegações terapêuticas para tratamento de diversas doenças e agravos à saúde relacionados à próstata, incluindo hiperplasia e câncer, além de outras doenças.</w:t>
      </w:r>
    </w:p>
    <w:p w:rsidR="00163C5E" w:rsidRPr="004446DA" w:rsidRDefault="00163C5E" w:rsidP="004446D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</w:p>
    <w:p w:rsidR="00163C5E" w:rsidRPr="00163C5E" w:rsidRDefault="00163C5E" w:rsidP="00163C5E">
      <w:pPr>
        <w:shd w:val="clear" w:color="auto" w:fill="FFFFFF"/>
        <w:jc w:val="both"/>
        <w:rPr>
          <w:rFonts w:ascii="Calibri" w:hAnsi="Calibri" w:cs="Calibri"/>
          <w:color w:val="000000"/>
          <w:sz w:val="18"/>
          <w:szCs w:val="18"/>
        </w:rPr>
      </w:pPr>
      <w:r w:rsidRPr="00163C5E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Comunicação de Risco nº 078/2024 – VISA – Proibição do produto “Suplemento Alimentar em cápsulas da marca </w:t>
      </w:r>
      <w:proofErr w:type="spellStart"/>
      <w:r w:rsidRPr="00163C5E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Prostatricum</w:t>
      </w:r>
      <w:proofErr w:type="spellEnd"/>
      <w:r w:rsidRPr="00163C5E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”, de origem desconhecid</w:t>
      </w:r>
      <w:r w:rsidRPr="00163C5E">
        <w:rPr>
          <w:rFonts w:ascii="Calibri" w:hAnsi="Calibri" w:cs="Calibri"/>
          <w:color w:val="FFFFFF"/>
          <w:sz w:val="18"/>
          <w:szCs w:val="18"/>
          <w:shd w:val="clear" w:color="auto" w:fill="FF0000"/>
        </w:rPr>
        <w:t>a</w:t>
      </w:r>
      <w:r w:rsidRPr="00163C5E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.</w:t>
      </w:r>
      <w:r w:rsidRPr="00163C5E">
        <w:rPr>
          <w:rFonts w:ascii="Calibri" w:hAnsi="Calibri" w:cs="Calibri"/>
          <w:color w:val="000000"/>
          <w:sz w:val="18"/>
          <w:szCs w:val="18"/>
        </w:rPr>
        <w:t> </w:t>
      </w:r>
    </w:p>
    <w:p w:rsidR="00163C5E" w:rsidRPr="00163C5E" w:rsidRDefault="00163C5E" w:rsidP="00163C5E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163C5E">
        <w:rPr>
          <w:rFonts w:ascii="Calibri" w:hAnsi="Calibri" w:cs="Calibri"/>
          <w:color w:val="000000"/>
          <w:sz w:val="18"/>
          <w:szCs w:val="18"/>
        </w:rPr>
        <w:t>Informamos a publicação da </w:t>
      </w:r>
      <w:hyperlink r:id="rId17" w:tgtFrame="_blank" w:history="1">
        <w:r w:rsidRPr="00163C5E">
          <w:rPr>
            <w:rStyle w:val="Hyperlink"/>
            <w:rFonts w:ascii="Calibri" w:hAnsi="Calibri" w:cs="Calibri"/>
            <w:b/>
            <w:bCs/>
            <w:color w:val="0563C1"/>
            <w:sz w:val="18"/>
            <w:szCs w:val="18"/>
          </w:rPr>
          <w:t>RESOLUÇÃO-RE Nº 2.357, DE 20 DE JUNHO DE 2024</w:t>
        </w:r>
      </w:hyperlink>
      <w:r w:rsidRPr="00163C5E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Pr="00163C5E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163C5E">
        <w:rPr>
          <w:rFonts w:ascii="Calibri" w:hAnsi="Calibri" w:cs="Calibri"/>
          <w:color w:val="000000"/>
          <w:sz w:val="18"/>
          <w:szCs w:val="18"/>
        </w:rPr>
        <w:t>D.O.U.</w:t>
      </w:r>
      <w:proofErr w:type="spellEnd"/>
      <w:r w:rsidRPr="00163C5E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163C5E">
        <w:rPr>
          <w:rFonts w:ascii="Calibri" w:hAnsi="Calibri" w:cs="Calibri"/>
          <w:color w:val="000000"/>
          <w:sz w:val="18"/>
          <w:szCs w:val="18"/>
        </w:rPr>
        <w:t>de</w:t>
      </w:r>
      <w:proofErr w:type="gramEnd"/>
      <w:r w:rsidRPr="00163C5E">
        <w:rPr>
          <w:rFonts w:ascii="Calibri" w:hAnsi="Calibri" w:cs="Calibri"/>
          <w:color w:val="000000"/>
          <w:sz w:val="18"/>
          <w:szCs w:val="18"/>
        </w:rPr>
        <w:t xml:space="preserve"> 21/06/2024, a qual proíbe a comercialização, distribuição, fabricação, propaganda e uso de todos os lotes do produto “Suplemento Alimentar em cápsulas da marca </w:t>
      </w:r>
      <w:proofErr w:type="spellStart"/>
      <w:r w:rsidRPr="00163C5E">
        <w:rPr>
          <w:rFonts w:ascii="Calibri" w:hAnsi="Calibri" w:cs="Calibri"/>
          <w:color w:val="000000"/>
          <w:sz w:val="18"/>
          <w:szCs w:val="18"/>
        </w:rPr>
        <w:t>Prostatricum</w:t>
      </w:r>
      <w:proofErr w:type="spellEnd"/>
      <w:r w:rsidRPr="00163C5E">
        <w:rPr>
          <w:rFonts w:ascii="Calibri" w:hAnsi="Calibri" w:cs="Calibri"/>
          <w:color w:val="000000"/>
          <w:sz w:val="18"/>
          <w:szCs w:val="18"/>
        </w:rPr>
        <w:t>”, de origem desconhecida”. </w:t>
      </w:r>
    </w:p>
    <w:p w:rsidR="00163C5E" w:rsidRDefault="00163C5E" w:rsidP="00163C5E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163C5E">
        <w:rPr>
          <w:rFonts w:ascii="Calibri" w:hAnsi="Calibri" w:cs="Calibri"/>
          <w:color w:val="000000"/>
          <w:sz w:val="18"/>
          <w:szCs w:val="18"/>
        </w:rPr>
        <w:t xml:space="preserve">A medida foi motivada considerando a comercialização </w:t>
      </w:r>
      <w:proofErr w:type="gramStart"/>
      <w:r w:rsidRPr="00163C5E">
        <w:rPr>
          <w:rFonts w:ascii="Calibri" w:hAnsi="Calibri" w:cs="Calibri"/>
          <w:color w:val="000000"/>
          <w:sz w:val="18"/>
          <w:szCs w:val="18"/>
        </w:rPr>
        <w:t>do suplemento alimentar</w:t>
      </w:r>
      <w:proofErr w:type="gramEnd"/>
      <w:r w:rsidRPr="00163C5E">
        <w:rPr>
          <w:rFonts w:ascii="Calibri" w:hAnsi="Calibri" w:cs="Calibri"/>
          <w:color w:val="000000"/>
          <w:sz w:val="18"/>
          <w:szCs w:val="18"/>
        </w:rPr>
        <w:t xml:space="preserve"> PROSTATRICUM, no site prostatricum.com.</w:t>
      </w:r>
      <w:proofErr w:type="spellStart"/>
      <w:r w:rsidRPr="00163C5E">
        <w:rPr>
          <w:rFonts w:ascii="Calibri" w:hAnsi="Calibri" w:cs="Calibri"/>
          <w:color w:val="000000"/>
          <w:sz w:val="18"/>
          <w:szCs w:val="18"/>
        </w:rPr>
        <w:t>br</w:t>
      </w:r>
      <w:proofErr w:type="spellEnd"/>
      <w:r w:rsidRPr="00163C5E">
        <w:rPr>
          <w:rFonts w:ascii="Calibri" w:hAnsi="Calibri" w:cs="Calibri"/>
          <w:color w:val="000000"/>
          <w:sz w:val="18"/>
          <w:szCs w:val="18"/>
        </w:rPr>
        <w:t>, de responsabilidade da empresa GAV NEGOCIOS ONLINE LTDA (KING DOS SUPLEMENTOS E COSMETICOS), CNPJ: 48.409.131/0001-53 e a realização de propaganda com indicações terapêuticas para problemas na próstata, não permitidas para alimentos.</w:t>
      </w:r>
    </w:p>
    <w:p w:rsidR="009D1964" w:rsidRPr="009D1964" w:rsidRDefault="009D1964" w:rsidP="009D1964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8"/>
          <w:szCs w:val="18"/>
        </w:rPr>
      </w:pPr>
      <w:r w:rsidRPr="009D196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 xml:space="preserve">Comunicação de Risco nº 075/2024 – VISA – Proibição dos produtos SHOT </w:t>
      </w:r>
      <w:proofErr w:type="gramStart"/>
      <w:r w:rsidRPr="009D196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ÍNTIMO, FIGNAR GOTAS e ARTROX</w:t>
      </w:r>
      <w:proofErr w:type="gramEnd"/>
      <w:r w:rsidRPr="009D1964">
        <w:rPr>
          <w:rFonts w:ascii="Calibri" w:hAnsi="Calibri" w:cs="Calibri"/>
          <w:b/>
          <w:bCs/>
          <w:color w:val="FFFFFF"/>
          <w:sz w:val="18"/>
          <w:szCs w:val="18"/>
          <w:shd w:val="clear" w:color="auto" w:fill="FF0000"/>
        </w:rPr>
        <w:t>.</w:t>
      </w:r>
    </w:p>
    <w:p w:rsidR="009D1964" w:rsidRPr="009D1964" w:rsidRDefault="009D1964" w:rsidP="009D196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D1964">
        <w:rPr>
          <w:rFonts w:ascii="Calibri" w:hAnsi="Calibri" w:cs="Calibri"/>
          <w:color w:val="000000"/>
          <w:sz w:val="18"/>
          <w:szCs w:val="18"/>
        </w:rPr>
        <w:t> </w:t>
      </w:r>
      <w:r w:rsidRPr="009D1964">
        <w:rPr>
          <w:rFonts w:ascii="Segoe UI" w:hAnsi="Segoe UI" w:cs="Segoe UI"/>
          <w:color w:val="242424"/>
          <w:sz w:val="18"/>
          <w:szCs w:val="18"/>
        </w:rPr>
        <w:t> </w:t>
      </w:r>
    </w:p>
    <w:p w:rsidR="009D1964" w:rsidRPr="009D1964" w:rsidRDefault="009D1964" w:rsidP="009D196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9D1964">
        <w:rPr>
          <w:rFonts w:ascii="Calibri" w:hAnsi="Calibri" w:cs="Calibri"/>
          <w:color w:val="000000"/>
          <w:sz w:val="18"/>
          <w:szCs w:val="18"/>
        </w:rPr>
        <w:t>Informamos a publicação da </w:t>
      </w:r>
      <w:hyperlink r:id="rId18" w:tgtFrame="_blank" w:history="1">
        <w:r w:rsidRPr="009D1964">
          <w:rPr>
            <w:rStyle w:val="Hyperlink"/>
            <w:rFonts w:ascii="Calibri" w:hAnsi="Calibri" w:cs="Calibri"/>
            <w:b/>
            <w:bCs/>
            <w:color w:val="0563C1"/>
            <w:sz w:val="18"/>
            <w:szCs w:val="18"/>
          </w:rPr>
          <w:t>RESOLUÇÃO-RE Nº 2.235, DE 12 DE JUNHO DE 2024</w:t>
        </w:r>
      </w:hyperlink>
      <w:r w:rsidRPr="009D1964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Pr="009D1964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9D1964">
        <w:rPr>
          <w:rFonts w:ascii="Calibri" w:hAnsi="Calibri" w:cs="Calibri"/>
          <w:color w:val="000000"/>
          <w:sz w:val="18"/>
          <w:szCs w:val="18"/>
        </w:rPr>
        <w:t>D.O.U.</w:t>
      </w:r>
      <w:proofErr w:type="spellEnd"/>
      <w:r w:rsidRPr="009D196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9D1964">
        <w:rPr>
          <w:rFonts w:ascii="Calibri" w:hAnsi="Calibri" w:cs="Calibri"/>
          <w:color w:val="000000"/>
          <w:sz w:val="18"/>
          <w:szCs w:val="18"/>
        </w:rPr>
        <w:t>de</w:t>
      </w:r>
      <w:proofErr w:type="gramEnd"/>
      <w:r w:rsidRPr="009D1964">
        <w:rPr>
          <w:rFonts w:ascii="Calibri" w:hAnsi="Calibri" w:cs="Calibri"/>
          <w:color w:val="000000"/>
          <w:sz w:val="18"/>
          <w:szCs w:val="18"/>
        </w:rPr>
        <w:t xml:space="preserve"> 13/06/2024, a qual apresenta as seguintes proibições:</w:t>
      </w:r>
    </w:p>
    <w:p w:rsidR="009D1964" w:rsidRPr="009D1964" w:rsidRDefault="009D1964" w:rsidP="009D1964">
      <w:pPr>
        <w:numPr>
          <w:ilvl w:val="0"/>
          <w:numId w:val="8"/>
        </w:numPr>
        <w:shd w:val="clear" w:color="auto" w:fill="FFFFFF"/>
        <w:spacing w:after="0" w:line="240" w:lineRule="auto"/>
        <w:ind w:left="1788"/>
        <w:jc w:val="both"/>
        <w:rPr>
          <w:rFonts w:ascii="Calibri" w:hAnsi="Calibri" w:cs="Calibri"/>
          <w:color w:val="000000"/>
          <w:sz w:val="18"/>
          <w:szCs w:val="18"/>
        </w:rPr>
      </w:pPr>
      <w:r w:rsidRPr="009D1964">
        <w:rPr>
          <w:rFonts w:ascii="Calibri" w:hAnsi="Calibri" w:cs="Calibri"/>
          <w:color w:val="000000"/>
          <w:sz w:val="18"/>
          <w:szCs w:val="18"/>
        </w:rPr>
        <w:t>Proibição de comercialização, distribuição, fabricação, propaganda, uso e determinação de apreensão de todos os lotes do produto SHOT INTIMO, tendo em vista a propaganda com indicações terapêuticas para prevenir infecções do trato urinário, não permitidas para alimentos e que o produto possui fabricante desconhecido.</w:t>
      </w:r>
    </w:p>
    <w:p w:rsidR="009D1964" w:rsidRPr="009D1964" w:rsidRDefault="009D1964" w:rsidP="009D1964">
      <w:pPr>
        <w:numPr>
          <w:ilvl w:val="0"/>
          <w:numId w:val="8"/>
        </w:numPr>
        <w:shd w:val="clear" w:color="auto" w:fill="FFFFFF"/>
        <w:spacing w:after="0" w:line="240" w:lineRule="auto"/>
        <w:ind w:left="1788"/>
        <w:jc w:val="both"/>
        <w:rPr>
          <w:rFonts w:ascii="Calibri" w:hAnsi="Calibri" w:cs="Calibri"/>
          <w:color w:val="000000"/>
          <w:sz w:val="18"/>
          <w:szCs w:val="18"/>
        </w:rPr>
      </w:pPr>
      <w:r w:rsidRPr="009D1964">
        <w:rPr>
          <w:rFonts w:ascii="Calibri" w:hAnsi="Calibri" w:cs="Calibri"/>
          <w:color w:val="000000"/>
          <w:sz w:val="18"/>
          <w:szCs w:val="18"/>
        </w:rPr>
        <w:t>Proibição de comercialização, distribuição, fabricação, propaganda, uso e determinação de apreensão de todos os lotes do produto FIGNAR GOTAS tendo em vista a propaganda com indicações terapêuticas para</w:t>
      </w:r>
      <w:proofErr w:type="gramStart"/>
      <w:r w:rsidRPr="009D1964">
        <w:rPr>
          <w:rFonts w:ascii="Calibri" w:hAnsi="Calibri" w:cs="Calibri"/>
          <w:color w:val="000000"/>
          <w:sz w:val="18"/>
          <w:szCs w:val="18"/>
        </w:rPr>
        <w:t xml:space="preserve">  </w:t>
      </w:r>
      <w:proofErr w:type="gramEnd"/>
      <w:r w:rsidRPr="009D1964">
        <w:rPr>
          <w:rFonts w:ascii="Calibri" w:hAnsi="Calibri" w:cs="Calibri"/>
          <w:color w:val="000000"/>
          <w:sz w:val="18"/>
          <w:szCs w:val="18"/>
        </w:rPr>
        <w:t xml:space="preserve">doenças como inflamação do fígado, </w:t>
      </w:r>
      <w:proofErr w:type="spellStart"/>
      <w:r w:rsidRPr="009D1964">
        <w:rPr>
          <w:rFonts w:ascii="Calibri" w:hAnsi="Calibri" w:cs="Calibri"/>
          <w:color w:val="000000"/>
          <w:sz w:val="18"/>
          <w:szCs w:val="18"/>
        </w:rPr>
        <w:t>esteatose</w:t>
      </w:r>
      <w:proofErr w:type="spellEnd"/>
      <w:r w:rsidRPr="009D1964">
        <w:rPr>
          <w:rFonts w:ascii="Calibri" w:hAnsi="Calibri" w:cs="Calibri"/>
          <w:color w:val="000000"/>
          <w:sz w:val="18"/>
          <w:szCs w:val="18"/>
        </w:rPr>
        <w:t xml:space="preserve"> hepática e outras doenças do fígado, não permitidas para alimentos e que o produto possui fabricante desconhecido. Além disso, o produto não possui avaliação de segurança, eficácia de uso sublingual.</w:t>
      </w:r>
    </w:p>
    <w:p w:rsidR="009D1964" w:rsidRPr="009D1964" w:rsidRDefault="009D1964" w:rsidP="009D1964">
      <w:pPr>
        <w:numPr>
          <w:ilvl w:val="0"/>
          <w:numId w:val="8"/>
        </w:numPr>
        <w:shd w:val="clear" w:color="auto" w:fill="FFFFFF"/>
        <w:spacing w:after="0" w:line="240" w:lineRule="auto"/>
        <w:ind w:left="1788"/>
        <w:jc w:val="both"/>
        <w:rPr>
          <w:rFonts w:ascii="Calibri" w:hAnsi="Calibri" w:cs="Calibri"/>
          <w:color w:val="000000"/>
          <w:sz w:val="18"/>
          <w:szCs w:val="18"/>
        </w:rPr>
      </w:pPr>
      <w:r w:rsidRPr="009D1964">
        <w:rPr>
          <w:rFonts w:ascii="Calibri" w:hAnsi="Calibri" w:cs="Calibri"/>
          <w:color w:val="000000"/>
          <w:sz w:val="18"/>
          <w:szCs w:val="18"/>
        </w:rPr>
        <w:t>Proibição de comercialização, distribuição, fabricação, propaganda, uso e determinação de apreensão de todos os lotes do produto ARTROX tendo em vista a propaganda com indicações terapêuticas para</w:t>
      </w:r>
      <w:proofErr w:type="gramStart"/>
      <w:r w:rsidRPr="009D1964">
        <w:rPr>
          <w:rFonts w:ascii="Calibri" w:hAnsi="Calibri" w:cs="Calibri"/>
          <w:color w:val="000000"/>
          <w:sz w:val="18"/>
          <w:szCs w:val="18"/>
        </w:rPr>
        <w:t xml:space="preserve">  </w:t>
      </w:r>
      <w:proofErr w:type="gramEnd"/>
      <w:r w:rsidRPr="009D1964">
        <w:rPr>
          <w:rFonts w:ascii="Calibri" w:hAnsi="Calibri" w:cs="Calibri"/>
          <w:color w:val="000000"/>
          <w:sz w:val="18"/>
          <w:szCs w:val="18"/>
        </w:rPr>
        <w:t>doenças como artrite, artrose e dores crônicas, não permitidas para alimentos e que o produto possui fabricante desconhecido.</w:t>
      </w:r>
    </w:p>
    <w:p w:rsidR="009D1964" w:rsidRPr="00163C5E" w:rsidRDefault="009D1964" w:rsidP="00163C5E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054F98" w:rsidRPr="000554A4" w:rsidRDefault="00054F98" w:rsidP="000554A4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0554A4" w:rsidRPr="004D39AD" w:rsidRDefault="000554A4" w:rsidP="004D39AD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0D72DB" w:rsidRPr="00B400F0" w:rsidRDefault="000D72DB" w:rsidP="001E5217">
      <w:pPr>
        <w:jc w:val="center"/>
        <w:rPr>
          <w:b/>
          <w:color w:val="FF0000"/>
          <w:sz w:val="18"/>
          <w:szCs w:val="18"/>
        </w:rPr>
      </w:pPr>
    </w:p>
    <w:sectPr w:rsidR="000D72DB" w:rsidRPr="00B400F0" w:rsidSect="000F6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6FD"/>
    <w:multiLevelType w:val="multilevel"/>
    <w:tmpl w:val="3D66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8D7F83"/>
    <w:multiLevelType w:val="multilevel"/>
    <w:tmpl w:val="FE10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837D7"/>
    <w:multiLevelType w:val="multilevel"/>
    <w:tmpl w:val="D878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C4F3B"/>
    <w:multiLevelType w:val="multilevel"/>
    <w:tmpl w:val="9096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DB61A4"/>
    <w:multiLevelType w:val="multilevel"/>
    <w:tmpl w:val="2EEA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93540C"/>
    <w:multiLevelType w:val="multilevel"/>
    <w:tmpl w:val="2E7C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7926CE"/>
    <w:multiLevelType w:val="multilevel"/>
    <w:tmpl w:val="B150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73C61"/>
    <w:multiLevelType w:val="multilevel"/>
    <w:tmpl w:val="04F6D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5217"/>
    <w:rsid w:val="000078BF"/>
    <w:rsid w:val="00054F98"/>
    <w:rsid w:val="000554A4"/>
    <w:rsid w:val="000A5726"/>
    <w:rsid w:val="000D72DB"/>
    <w:rsid w:val="000E3144"/>
    <w:rsid w:val="000F6680"/>
    <w:rsid w:val="00163C5E"/>
    <w:rsid w:val="001B3E57"/>
    <w:rsid w:val="001E5217"/>
    <w:rsid w:val="0031203F"/>
    <w:rsid w:val="00357BF8"/>
    <w:rsid w:val="003672EA"/>
    <w:rsid w:val="003D4327"/>
    <w:rsid w:val="003F2D74"/>
    <w:rsid w:val="004410AC"/>
    <w:rsid w:val="004446DA"/>
    <w:rsid w:val="004575A8"/>
    <w:rsid w:val="00497E1C"/>
    <w:rsid w:val="004C5701"/>
    <w:rsid w:val="004D39AD"/>
    <w:rsid w:val="00550678"/>
    <w:rsid w:val="005D3C1E"/>
    <w:rsid w:val="00611960"/>
    <w:rsid w:val="00664EF8"/>
    <w:rsid w:val="0078073D"/>
    <w:rsid w:val="007D4B37"/>
    <w:rsid w:val="00894F9E"/>
    <w:rsid w:val="008E34CA"/>
    <w:rsid w:val="009A5B45"/>
    <w:rsid w:val="009D1964"/>
    <w:rsid w:val="00A66B4A"/>
    <w:rsid w:val="00B400F0"/>
    <w:rsid w:val="00BD15E6"/>
    <w:rsid w:val="00C171B3"/>
    <w:rsid w:val="00C256F2"/>
    <w:rsid w:val="00C47F02"/>
    <w:rsid w:val="00CB6087"/>
    <w:rsid w:val="00CD57E5"/>
    <w:rsid w:val="00D35C22"/>
    <w:rsid w:val="00D467BF"/>
    <w:rsid w:val="00E6434A"/>
    <w:rsid w:val="00F45C0B"/>
    <w:rsid w:val="00F82FE7"/>
    <w:rsid w:val="00FD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80"/>
  </w:style>
  <w:style w:type="paragraph" w:styleId="Ttulo1">
    <w:name w:val="heading 1"/>
    <w:basedOn w:val="Normal"/>
    <w:link w:val="Ttulo1Char"/>
    <w:uiPriority w:val="9"/>
    <w:qFormat/>
    <w:rsid w:val="001E5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521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E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E5217"/>
    <w:rPr>
      <w:color w:val="0000FF"/>
      <w:u w:val="single"/>
    </w:rPr>
  </w:style>
  <w:style w:type="character" w:customStyle="1" w:styleId="xcontentpasted0">
    <w:name w:val="x_contentpasted0"/>
    <w:basedOn w:val="Fontepargpadro"/>
    <w:rsid w:val="00357BF8"/>
  </w:style>
  <w:style w:type="paragraph" w:customStyle="1" w:styleId="xmsonormal">
    <w:name w:val="x_msonormal"/>
    <w:basedOn w:val="Normal"/>
    <w:rsid w:val="0035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29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782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585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19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621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20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3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C45911"/>
            <w:right w:val="none" w:sz="0" w:space="0" w:color="auto"/>
          </w:divBdr>
        </w:div>
      </w:divsChild>
    </w:div>
    <w:div w:id="1969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resolucao-re-n-2.053-de-28-de-maio-de-2024-562724533" TargetMode="External"/><Relationship Id="rId13" Type="http://schemas.openxmlformats.org/officeDocument/2006/relationships/hyperlink" Target="https://www.in.gov.br/en/web/dou/-/resolucao-re-n-2.174-de-6-de-junho-de-2024-564264190" TargetMode="External"/><Relationship Id="rId18" Type="http://schemas.openxmlformats.org/officeDocument/2006/relationships/hyperlink" Target="https://www.in.gov.br/web/dou/-/resolucao-re-n-2.235-de-12-de-junho-de-2024-5654425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solucao-re-n-1.976-de-23-de-maio-de-2024-561822718" TargetMode="External"/><Relationship Id="rId12" Type="http://schemas.openxmlformats.org/officeDocument/2006/relationships/hyperlink" Target="https://www.in.gov.br/en/web/dou/-/resolucao-re-n-2.174-de-6-de-junho-de-2024-564264190" TargetMode="External"/><Relationship Id="rId17" Type="http://schemas.openxmlformats.org/officeDocument/2006/relationships/hyperlink" Target="https://www.in.gov.br/en/web/dou/-/resolucao-re-n-2.357-de-20-de-junho-de-2024-5672036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.gov.br/en/web/dou/-/resolucao-re-n-2.312-de-18-de-junho-de-2024-56660656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opee.com.br/Maca-Peruana-Original-1000mg-120-c%C3%A1psulas-i.360243660.21698919250" TargetMode="External"/><Relationship Id="rId11" Type="http://schemas.openxmlformats.org/officeDocument/2006/relationships/hyperlink" Target="https://www.in.gov.br/web/dou/-/resolucao-re-n-2.165-de-6-de-junho-de-2024-564261586" TargetMode="External"/><Relationship Id="rId5" Type="http://schemas.openxmlformats.org/officeDocument/2006/relationships/hyperlink" Target="https://www.in.gov.br/en/web/dou/-/resolucao-re-n-1.976-de-23-de-maio-de-2024-561822718" TargetMode="External"/><Relationship Id="rId15" Type="http://schemas.openxmlformats.org/officeDocument/2006/relationships/hyperlink" Target="https://www.in.gov.br/web/dou/-/resolucao-re-n-2.306-de-17-de-junho-de-2024-566233520" TargetMode="External"/><Relationship Id="rId10" Type="http://schemas.openxmlformats.org/officeDocument/2006/relationships/hyperlink" Target="https://www.in.gov.br/en/web/dou/-/resolucao-re-n-2.053-de-28-de-maio-de-2024-56272453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.gov.br/en/web/dou/-/resolucao-re-n-2.053-de-28-de-maio-de-2024-562724533" TargetMode="External"/><Relationship Id="rId14" Type="http://schemas.openxmlformats.org/officeDocument/2006/relationships/hyperlink" Target="https://www.in.gov.br/web/dou/-/resolucao-re-n-2.234-de-12-de-junho-de-2024-56541302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3335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18</cp:revision>
  <dcterms:created xsi:type="dcterms:W3CDTF">2024-07-03T11:02:00Z</dcterms:created>
  <dcterms:modified xsi:type="dcterms:W3CDTF">2024-07-03T11:43:00Z</dcterms:modified>
</cp:coreProperties>
</file>