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EBE" w:rsidRPr="00CD6EBE" w:rsidRDefault="00CD6EBE" w:rsidP="00CD6EBE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CD6EBE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CD6EBE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"http://www.in.gov.br/web/dou/-/resolucao-re-n-2.058-de-30-de-julho-de-2019-208197922" \t "_blank" </w:instrText>
      </w:r>
      <w:r w:rsidRPr="00CD6EBE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CD6EBE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CD6EBE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CD6EBE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02058/2019</w:t>
      </w:r>
      <w:r w:rsidRPr="00CD6EBE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CD6EBE" w:rsidRPr="00CD6EBE" w:rsidRDefault="00CD6EBE" w:rsidP="00CD6EBE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CD6EB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CD6EB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CD6EB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01/08/2019</w:t>
      </w:r>
    </w:p>
    <w:p w:rsidR="00CD6EBE" w:rsidRPr="00CD6EBE" w:rsidRDefault="00CD6EBE" w:rsidP="00CD6EBE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D6EB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CD6E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>Desconhecida</w:t>
      </w:r>
    </w:p>
    <w:p w:rsidR="00CD6EBE" w:rsidRPr="00CD6EBE" w:rsidRDefault="00CD6EBE" w:rsidP="00CD6EBE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D6EB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D6E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SANDET 152</w:t>
      </w:r>
      <w:r w:rsidRPr="00CD6E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D6EB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> A partir de 16/06/2015</w:t>
      </w:r>
      <w:r w:rsidRPr="00CD6E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CD6EBE" w:rsidRPr="00CD6EBE" w:rsidRDefault="00CD6EBE" w:rsidP="00CD6EBE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D6EB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CD6E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CD6E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CD6E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CD6E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CD6E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CD6E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CD6E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CD6E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D6E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D6EB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apreensão e proibição do armazenamento, da comercialização, da distribuição, da fabricação, da propaganda e do uso.</w:t>
      </w:r>
    </w:p>
    <w:p w:rsidR="00CD6EBE" w:rsidRPr="00CD6EBE" w:rsidRDefault="00CD6EBE" w:rsidP="00CD6EBE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D6EB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CD6EB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 xml:space="preserve">Tendo em vista o Art. 62, caput e II, da Lei 6.360 de 1976, e o Art. 7º, XV, da Lei 9.782 de 1999, e considerando que a empresa </w:t>
      </w:r>
      <w:proofErr w:type="spellStart"/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>Sandet</w:t>
      </w:r>
      <w:proofErr w:type="spellEnd"/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 xml:space="preserve"> Química </w:t>
      </w:r>
      <w:proofErr w:type="spellStart"/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 xml:space="preserve">, CNPJ (60.001.955/0001-95), desconhece a fabricação dos lotes do produto </w:t>
      </w:r>
      <w:proofErr w:type="spellStart"/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>Sandet</w:t>
      </w:r>
      <w:proofErr w:type="spellEnd"/>
      <w:r w:rsidRPr="00CD6EBE">
        <w:rPr>
          <w:rFonts w:ascii="Arial" w:eastAsia="Times New Roman" w:hAnsi="Arial" w:cs="Arial"/>
          <w:color w:val="172938"/>
          <w:sz w:val="20"/>
          <w:lang w:eastAsia="pt-BR"/>
        </w:rPr>
        <w:t xml:space="preserve"> 152 fabricados a partir de 16/06/2015.</w:t>
      </w:r>
    </w:p>
    <w:p w:rsidR="006D754E" w:rsidRDefault="006D754E"/>
    <w:sectPr w:rsidR="006D754E" w:rsidSect="006D75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74C64"/>
    <w:rsid w:val="006D754E"/>
    <w:rsid w:val="00C74C64"/>
    <w:rsid w:val="00CD6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54E"/>
  </w:style>
  <w:style w:type="paragraph" w:styleId="Ttulo2">
    <w:name w:val="heading 2"/>
    <w:basedOn w:val="Normal"/>
    <w:link w:val="Ttulo2Char"/>
    <w:uiPriority w:val="9"/>
    <w:qFormat/>
    <w:rsid w:val="00C74C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C74C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C74C64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C74C64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C74C64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C74C64"/>
    <w:rPr>
      <w:b/>
      <w:bCs/>
    </w:rPr>
  </w:style>
  <w:style w:type="character" w:customStyle="1" w:styleId="result">
    <w:name w:val="result"/>
    <w:basedOn w:val="Fontepargpadro"/>
    <w:rsid w:val="00C74C64"/>
  </w:style>
  <w:style w:type="paragraph" w:customStyle="1" w:styleId="ng-scope">
    <w:name w:val="ng-scope"/>
    <w:basedOn w:val="Normal"/>
    <w:rsid w:val="00C74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C74C64"/>
  </w:style>
  <w:style w:type="character" w:customStyle="1" w:styleId="ng-scope1">
    <w:name w:val="ng-scope1"/>
    <w:basedOn w:val="Fontepargpadro"/>
    <w:rsid w:val="00C74C64"/>
  </w:style>
  <w:style w:type="character" w:customStyle="1" w:styleId="ng-binding">
    <w:name w:val="ng-binding"/>
    <w:basedOn w:val="Fontepargpadro"/>
    <w:rsid w:val="00C74C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98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8533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0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92694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9989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36440526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00955024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3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26099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62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45437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1116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6340605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6700002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777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2019-08-02T10:28:00Z</cp:lastPrinted>
  <dcterms:created xsi:type="dcterms:W3CDTF">2019-08-02T10:30:00Z</dcterms:created>
  <dcterms:modified xsi:type="dcterms:W3CDTF">2019-08-02T10:30:00Z</dcterms:modified>
</cp:coreProperties>
</file>