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A33" w:rsidRPr="00053A33" w:rsidRDefault="00053A33" w:rsidP="00053A33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053A3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053A3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"http://www.in.gov.br/web/dou/-/resolucao-re-n-2.060-de-30-de-julho-de-2019-208197695" \t "_blank" </w:instrText>
      </w:r>
      <w:r w:rsidRPr="00053A3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053A3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053A3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053A3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02060/2019</w:t>
      </w:r>
      <w:r w:rsidRPr="00053A3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053A33" w:rsidRPr="00053A33" w:rsidRDefault="00053A33" w:rsidP="00053A33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53A3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53A3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53A3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Keure</w:t>
      </w:r>
      <w:proofErr w:type="spellEnd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</w:t>
      </w:r>
      <w:proofErr w:type="spellStart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 xml:space="preserve"> ME</w:t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DIFUSOR DE AROMAS - VANILLA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SABONETE LÍQUIDO LIMÃO SICILIANO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DE PASSAR ROUPAS - TROPICAL AROMAS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DIFUSOR DE AROMAS - AÇAÍ TROPICAL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DIFUSOR DE AROMAS - COCO TROPICAL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PERFUME DE AMBIENTE LAVANDA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53A33" w:rsidRPr="00053A33" w:rsidRDefault="00053A33" w:rsidP="00053A3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da comercialização, da distribuição, da fabricação, da propaganda e do uso.</w:t>
      </w:r>
    </w:p>
    <w:p w:rsidR="00053A33" w:rsidRPr="00053A33" w:rsidRDefault="00053A33" w:rsidP="00053A3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3A3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53A3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Consideradas a fabricação e a comercialização do produto sem registro, infringindo o artigo 12 da Lei 6360, de 23 de setembro de 1976, e tendo em vista o previsto nos </w:t>
      </w:r>
      <w:proofErr w:type="spellStart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053A33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6D754E" w:rsidRPr="001457FC" w:rsidRDefault="006D754E" w:rsidP="001457FC"/>
    <w:sectPr w:rsidR="006D754E" w:rsidRPr="001457FC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053A33"/>
    <w:rsid w:val="001457FC"/>
    <w:rsid w:val="006D754E"/>
    <w:rsid w:val="009D5A8B"/>
    <w:rsid w:val="00AC49E8"/>
    <w:rsid w:val="00BF7272"/>
    <w:rsid w:val="00C74C64"/>
    <w:rsid w:val="00C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099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54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11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6340605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670000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9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978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438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18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1939859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7446159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2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32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1254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40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6038487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114635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5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7529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50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68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60258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171224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6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612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3874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752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8066882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721447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0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67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0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292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3684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42347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317544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2852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7380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5988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490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88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2019-08-02T10:43:00Z</cp:lastPrinted>
  <dcterms:created xsi:type="dcterms:W3CDTF">2019-08-02T10:44:00Z</dcterms:created>
  <dcterms:modified xsi:type="dcterms:W3CDTF">2019-08-02T10:44:00Z</dcterms:modified>
</cp:coreProperties>
</file>