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3BB" w:rsidRDefault="00B413BB" w:rsidP="00B413BB">
      <w:pPr>
        <w:rPr>
          <w:sz w:val="36"/>
          <w:szCs w:val="36"/>
        </w:rPr>
      </w:pPr>
      <w:r w:rsidRPr="00B413BB">
        <w:rPr>
          <w:sz w:val="36"/>
          <w:szCs w:val="36"/>
        </w:rPr>
        <w:t>Alimentos</w:t>
      </w:r>
    </w:p>
    <w:p w:rsidR="00B413BB" w:rsidRPr="00B413BB" w:rsidRDefault="00B413BB" w:rsidP="00B413B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t>Resultado da Pesquisa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MEL PURO DA MARCA VALE DO NORTE </w:t>
      </w: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70476 - ALIMENTOS - Falsificação</w:t>
      </w:r>
      <w:proofErr w:type="gramEnd"/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25351.143012/2021-10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413BB" w:rsidRPr="00B413BB" w:rsidTr="00B413B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413BB" w:rsidRPr="00B413BB" w:rsidRDefault="00B413BB" w:rsidP="00B413B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413BB" w:rsidRPr="00B413BB" w:rsidTr="00B413B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1102051/21-2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413BB" w:rsidRPr="00B413BB" w:rsidRDefault="00B413BB" w:rsidP="00B413B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63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1.379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06/04/2021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05/04/2021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Ações e Atividades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413BB" w:rsidRPr="00B413BB" w:rsidRDefault="00B413BB" w:rsidP="00B413B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Comercialização de produto fabricado por empresa </w:t>
            </w:r>
            <w:proofErr w:type="gram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desconhecida, apresentando no rótulo informações falsas sobre a identificação da origem</w:t>
            </w:r>
            <w:proofErr w:type="gram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visto que a empresa Leandro 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Broggio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Eireli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(CNPJ 72.780.653/0001-41), detentora do registro SIF/DIPOA nº 1117 do mel puro marca SMELLS, confirma nunca ter produzido o mel puro da marca VALE DO NORTE que tem em sua rotulagem o inexistente CNPJ 84.921.921/0001-22 e o local de fabricação indicado na rotulagem - Fazenda Teixeira do Sul, Zona Rural de Caxias/MA - não corresponde ao SIF nº 1117, tratando-se, portanto, de falsificação.  </w:t>
            </w:r>
          </w:p>
        </w:tc>
      </w:tr>
    </w:tbl>
    <w:p w:rsidR="00B413BB" w:rsidRPr="00B413BB" w:rsidRDefault="00B413BB" w:rsidP="00B413BB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  <w:lastRenderedPageBreak/>
        <w:t>Resultado da Pesquisa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CARDARINE </w:t>
      </w: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HYDRA </w:t>
      </w: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MK GH </w:t>
      </w: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TYPHON </w:t>
      </w: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Dragon</w:t>
      </w:r>
      <w:proofErr w:type="spellEnd"/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Pharma</w:t>
      </w:r>
      <w:proofErr w:type="spellEnd"/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70477 - ALIMENTOS - Outras práticas irregulares</w:t>
      </w:r>
    </w:p>
    <w:p w:rsidR="00B413BB" w:rsidRPr="00B413BB" w:rsidRDefault="00B413BB" w:rsidP="00B413BB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413BB" w:rsidRPr="00B413BB" w:rsidRDefault="00B413BB" w:rsidP="00B413BB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413BB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25351.295430/2021-83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413BB" w:rsidRPr="00B413BB" w:rsidTr="00B413B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413BB" w:rsidRPr="00B413BB" w:rsidRDefault="00B413BB" w:rsidP="00B413BB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413BB" w:rsidRPr="00B413BB" w:rsidTr="00B413B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1357125/21-7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413BB" w:rsidRPr="00B413BB" w:rsidRDefault="00B413BB" w:rsidP="00B413BB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67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1.486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12/04/2021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Importação, Propaganda, Uso</w:t>
            </w:r>
          </w:p>
          <w:p w:rsidR="00B413BB" w:rsidRPr="00B413BB" w:rsidRDefault="00B413BB" w:rsidP="00B413BB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413BB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413BB" w:rsidRPr="00B413BB" w:rsidRDefault="00B413BB" w:rsidP="00B413BB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proofErr w:type="gram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comercialização</w:t>
            </w:r>
            <w:proofErr w:type="gram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dos suplementos alimentares HYDRA, TYPHON, MK-GH E CARDARINE, de marca DRAGON PHARMA, com composição irregular, apresentando constituintes não autorizados para essa categoria de alimentos e substâncias proibidas, sujeitas a controle especial: HYDRA (17b-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hydroxy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-2a, 17b-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dimethyl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-5a-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androstan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one-azine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; 2,17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a-methyl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-5a-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-1-em-17b-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; 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methyl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etiocholenol-epietiocholanolone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; 13-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ethyl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methoxy-gona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-2,5(10)-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sien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-17-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); TYPHON (2,17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a-dimethyl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-5ª-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-1-em-1-17b-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carbopol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/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bioperine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), MK-GH (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Ibutamoren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(MK-677) R-1´-[-2-Methylalanyl-O-benzyl-D-seryl]-1-[Methylsulfonyl]-1,2-dihydrospiro [índole-3,4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´piperidine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] e CARDARINE [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cardarine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6'7'-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dihydroxybergamottin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(DHB) e </w:t>
            </w:r>
            <w:proofErr w:type="spellStart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piperine</w:t>
            </w:r>
            <w:proofErr w:type="spellEnd"/>
            <w:r w:rsidRPr="00B41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], evidenciada nos sites www.brasfortesuplementos.com.br e www.jacaresuplementos.com. Foram contrariados os seguintes dispositivos legais: art. 21 e inciso IV do art. 48 do Decreto-Lei nº 986, de 21 de outubro de 1969; art. 4º, inciso  I e II do art. 7º da Resolução - RDC nº 243, de 26 de julho de 2018; item 4 da Resolução nº 17, de 30 de abril de 1999; item 4.3 da Resolução nº 16, de 30 de abril de 1999 e Portaria nº 344, de 12 de maio de 1998.</w:t>
            </w:r>
          </w:p>
        </w:tc>
      </w:tr>
    </w:tbl>
    <w:p w:rsidR="00956F64" w:rsidRPr="00956F64" w:rsidRDefault="00956F64" w:rsidP="00956F6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CARDARINE </w:t>
      </w:r>
      <w:r w:rsidRPr="00956F64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HYDRA </w:t>
      </w:r>
      <w:r w:rsidRPr="00956F64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MK GH </w:t>
      </w:r>
      <w:r w:rsidRPr="00956F64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TYPHON </w:t>
      </w:r>
      <w:r w:rsidRPr="00956F64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Dragon</w:t>
      </w:r>
      <w:proofErr w:type="spellEnd"/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</w:t>
      </w:r>
      <w:proofErr w:type="spellStart"/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Pharma</w:t>
      </w:r>
      <w:proofErr w:type="spellEnd"/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70477 - ALIMENTOS - Outras práticas irregulares</w:t>
      </w:r>
    </w:p>
    <w:p w:rsidR="00956F64" w:rsidRPr="00956F64" w:rsidRDefault="00956F64" w:rsidP="00956F6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Número do Processo</w:t>
      </w:r>
    </w:p>
    <w:p w:rsidR="00956F64" w:rsidRPr="00956F64" w:rsidRDefault="00956F64" w:rsidP="00956F6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56F6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25351.295430/2021-83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56F64" w:rsidRPr="00956F64" w:rsidTr="00956F6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56F64" w:rsidRPr="00956F64" w:rsidRDefault="00956F64" w:rsidP="00956F6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56F64" w:rsidRPr="00956F64" w:rsidTr="00956F6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1357125/21-7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56F64" w:rsidRPr="00956F64" w:rsidRDefault="00956F64" w:rsidP="00956F6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67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1.486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12/04/2021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09/04/2021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Importação, Propaganda, Uso</w:t>
            </w:r>
          </w:p>
          <w:p w:rsidR="00956F64" w:rsidRPr="00956F64" w:rsidRDefault="00956F64" w:rsidP="00956F6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56F6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56F64" w:rsidRPr="00956F64" w:rsidRDefault="00956F64" w:rsidP="00956F6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proofErr w:type="gram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comercialização</w:t>
            </w:r>
            <w:proofErr w:type="gram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dos suplementos alimentares HYDRA, TYPHON, MK-GH E CARDARINE, de marca DRAGON PHARMA, com composição irregular, apresentando constituintes não autorizados para essa categoria de alimentos e substâncias proibidas, sujeitas a controle especial: HYDRA (17b-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hydroxy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-2a, 17b-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dimethyl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-5a-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androstan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one-azine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; 2,17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a-methyl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-5a-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-1-em-17b-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; 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methyl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etiocholenol-epietiocholanolone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; 13-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ethyl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methoxy-gona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-2,5(10)-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sien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-17-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); TYPHON (2,17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a-dimethyl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-5ª-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androsta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-1-em-1-17b-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-3-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carbopol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/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bioperine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), MK-GH (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Ibutamoren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(MK-677) R-1´-[-2-Methylalanyl-O-benzyl-D-seryl]-1-[Methylsulfonyl]-1,2-dihydrospiro [índole-3,4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´piperidine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] e CARDARINE [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cardarine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6'7'-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dihydroxybergamottin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(DHB) e </w:t>
            </w:r>
            <w:proofErr w:type="spellStart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piperine</w:t>
            </w:r>
            <w:proofErr w:type="spellEnd"/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], evidenciada nos sites www.brasfortesuplementos.com.br e www.jacaresuplementos.com. Foram contrariados os seguintes dispositivos legais: art. 21 e inciso IV do art. 48 do Decreto-Lei nº 986, de 21 de outubro de 1969; art. 4º, inciso  I e II do art. 7º da Resolução - RDC nº 243, de 26 de julho de 2018; item 4 da Resolução nº 17, de 30 de abril de 1999; item 4.3 </w:t>
            </w:r>
            <w:r w:rsidRPr="00956F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>da Resolução nº 16, de 30 de abril de 1999 e Portaria nº 344, de 12 de maio de 1998.</w:t>
            </w:r>
          </w:p>
        </w:tc>
      </w:tr>
    </w:tbl>
    <w:p w:rsidR="00A771FD" w:rsidRPr="00A771FD" w:rsidRDefault="00A771FD" w:rsidP="00A771F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36"/>
          <w:szCs w:val="36"/>
          <w:lang w:eastAsia="pt-BR"/>
        </w:rPr>
        <w:lastRenderedPageBreak/>
        <w:t>Resultado da Pesquisa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TOMATO KETCHUP </w:t>
      </w: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(16)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HEINZ BRASIL S.A.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50.955.707/0011-00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Rod GO 222, s/n, Km </w:t>
      </w:r>
      <w:proofErr w:type="gramStart"/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5</w:t>
      </w:r>
      <w:proofErr w:type="gramEnd"/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, Zona Rural - NEROPOLIS/GO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70474 - ALIMENTOS - Laudo</w:t>
      </w:r>
      <w:proofErr w:type="gramEnd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análise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25351.064173/2021-30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1412417/21-3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771FD" w:rsidRPr="00A771FD" w:rsidRDefault="00A771FD" w:rsidP="00A771F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76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1.674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22/04/2021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Uso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771FD" w:rsidRPr="00A771FD" w:rsidRDefault="00A771FD" w:rsidP="00A771F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Comercialização irregular do produto 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Tomato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Ketchup; marca: 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Heinz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; data de fabricação: não informada; data de validade: 07/2021; lote: 16, produzido por: 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Heinz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Brasil S.A., CNPJ: 50.955.707/0011-00, devido à capacidade de exposição da população a risco de agravo à saúde, por apresentar alterações nas embalagens após período de incubação (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estufamento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), confirmado por Laudo de Análise nº </w:t>
            </w:r>
            <w:proofErr w:type="gram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1560.</w:t>
            </w:r>
            <w:proofErr w:type="gram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AT.0/2020 - FUNED/LACEN/MG. Contrariando os dispositivos relacionados à determinação de esterilidade comercial: inciso a, item 9, Anexo I do Art. 1º, da Resolução n. 12/2001, Regulamento técnico sobre padrões microbiológicos para alimentos; 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. 45 a 47, inciso IV do art. 48 do Decreto Lei n. 986/1969 e item 9 da Portaria SVS/MS nº 326, de 30 de julho de 1997.</w:t>
            </w:r>
          </w:p>
        </w:tc>
      </w:tr>
    </w:tbl>
    <w:p w:rsidR="00A771FD" w:rsidRPr="00A771FD" w:rsidRDefault="00A771FD" w:rsidP="00A771F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32"/>
          <w:szCs w:val="32"/>
          <w:lang w:eastAsia="pt-BR"/>
        </w:rPr>
        <w:lastRenderedPageBreak/>
        <w:t>Resultado da Pesquisa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PROLIZER HAIR PREMIUM </w:t>
      </w: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G.A.M.</w:t>
      </w:r>
      <w:proofErr w:type="spellEnd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COSMETICOS LTDA - ME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13.904.079/0001-27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RUA SÃO DOMINGOS, 212</w:t>
      </w: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ARAÇATUBA</w:t>
      </w: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70458 - COSMÉTICOS: Produto sem Registro/Empresa com AFE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25351.334961/2021-07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1537227/21-8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771FD" w:rsidRPr="00A771FD" w:rsidRDefault="00A771FD" w:rsidP="00A771F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76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1.690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23/04/2021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Uso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771FD" w:rsidRPr="00A771FD" w:rsidRDefault="00A771FD" w:rsidP="00A771F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 a comercialização, exposição à venda e fabricação do produto sem registro infringindo o 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12 da Lei 6360, de 23 de setembro de 1976 e tendo em vista o previsto nos 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6º, 7º e inciso I do art. 67 da Lei 6360, de 23 de setembro de 1976.</w:t>
            </w:r>
          </w:p>
        </w:tc>
      </w:tr>
    </w:tbl>
    <w:p w:rsidR="00A771FD" w:rsidRPr="00A771FD" w:rsidRDefault="00A771FD" w:rsidP="00A771F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SUPLEMENTO ALIMENTAR LÍQUIDO MARCA ZEROETHYL </w:t>
      </w:r>
      <w:r w:rsidRPr="00A771FD">
        <w:rPr>
          <w:rFonts w:ascii="Open Sans" w:eastAsia="Times New Roman" w:hAnsi="Open Sans" w:cs="Times New Roman"/>
          <w:color w:val="333333"/>
          <w:sz w:val="21"/>
          <w:lang w:eastAsia="pt-BR"/>
        </w:rPr>
        <w:t>(TODOS)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RUMO NATURAL SUPLEMENTOS ALIMENTARES EIRELI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32.354.469/0000-11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70479 - ALIMENTO - Propaganda irregular de produto </w:t>
      </w:r>
      <w:proofErr w:type="gramStart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isento</w:t>
      </w:r>
      <w:proofErr w:type="gramEnd"/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registro</w:t>
      </w:r>
    </w:p>
    <w:p w:rsidR="00A771FD" w:rsidRPr="00A771FD" w:rsidRDefault="00A771FD" w:rsidP="00A771F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A771FD" w:rsidRPr="00A771FD" w:rsidRDefault="00A771FD" w:rsidP="00A771F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A771F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25351.125455/2021-11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A771FD" w:rsidRPr="00A771FD" w:rsidTr="00A771F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1590277/21-3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A771FD" w:rsidRPr="00A771FD" w:rsidRDefault="00A771FD" w:rsidP="00A771F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77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1.694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27/04/2021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26/04/2021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A771FD" w:rsidRPr="00A771FD" w:rsidRDefault="00A771FD" w:rsidP="00A771F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A771F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A771FD" w:rsidRPr="00A771FD" w:rsidRDefault="00A771FD" w:rsidP="00A771F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proofErr w:type="gram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rotulagem</w:t>
            </w:r>
            <w:proofErr w:type="gram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realização de propaganda irregular do SUPLEMENTO ALIMENTAR LÍQUIDO, MARCA ZEROETHYL, na internet (sites www.zeroethyl.com.br; https://www.facebook.com e https://www.instagram.com), com indicação para o tratamento da dependência química ao álcool e para redução/ eliminação do consumo de bebida alcoólica, as quais são consideradas propriedades medicamentosas e terapêuticas não aprovadas para a </w:t>
            </w:r>
            <w:proofErr w:type="spell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para esse tipo de produto, contrariando o disposto nos seguintes dispositivos legais: art. 21 do Decreto Lei n. 986, de 21 de outubro de 1969, combinado com o art. 23; itens 3.1.a, 3.1.b, 3.1.f e 3.1.g da Resolução RDC n. 259, de 20 de setembro de 2002; art. 16 e inciso I do art. 17 da Resolução RDC n. 243, de 26 de setembro de 2018. O fabricante do produto é desconhecido. O endereço eletrônico www.zeroethyl.com.br é de responsabilidade da empresa RUMO </w:t>
            </w:r>
            <w:proofErr w:type="gramStart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NATURAL SUPLEMENTOS</w:t>
            </w:r>
            <w:proofErr w:type="gramEnd"/>
            <w:r w:rsidRPr="00A771F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ALIMENTARES EIRELI (CNPJ: 32.354.469/0001-15), conforme informações presentes no site e está registrado sob responsabilidade da pessoa física THIAGO SILVA DE FREITAS (CPF: 397.***.***-60).</w:t>
            </w:r>
          </w:p>
        </w:tc>
      </w:tr>
    </w:tbl>
    <w:p w:rsidR="00B413BB" w:rsidRPr="00B413BB" w:rsidRDefault="00B413BB" w:rsidP="00B413BB">
      <w:pPr>
        <w:jc w:val="left"/>
        <w:rPr>
          <w:sz w:val="36"/>
          <w:szCs w:val="36"/>
        </w:rPr>
      </w:pPr>
    </w:p>
    <w:sectPr w:rsidR="00B413BB" w:rsidRPr="00B413BB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13BB"/>
    <w:rsid w:val="001A751A"/>
    <w:rsid w:val="00713D0C"/>
    <w:rsid w:val="00956F64"/>
    <w:rsid w:val="00A771FD"/>
    <w:rsid w:val="00AE3825"/>
    <w:rsid w:val="00B413BB"/>
    <w:rsid w:val="00B941A7"/>
    <w:rsid w:val="00E31B1C"/>
    <w:rsid w:val="00F34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binding">
    <w:name w:val="ng-binding"/>
    <w:basedOn w:val="Fontepargpadro"/>
    <w:rsid w:val="00B413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247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7932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212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6806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9595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9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01688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62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5951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5650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12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8827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9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79592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4550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72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55422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0569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989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3464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34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61654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38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605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91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37249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11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043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7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208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96424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478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9139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273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157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22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1221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1265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115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4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5234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10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1238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68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16851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62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84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33646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2623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83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7686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91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6467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84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677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83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2839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5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8120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134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37916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3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3551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7427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879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0232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65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3010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5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9801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3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850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342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89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4118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9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82692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330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6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3517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50915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79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9895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237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48785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019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75914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59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6623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01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0265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90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37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702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64974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2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4097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46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1644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1506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13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3786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50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0761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926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5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6268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7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9347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520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27573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8426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8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17901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8121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628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54137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1682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80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4546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9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6387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17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9194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2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41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8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17116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7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383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21504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63355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89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51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01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46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649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40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9934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0979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06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4256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55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77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0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7023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253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7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75511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21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821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2439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46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37145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63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81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37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5215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0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5288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90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38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5506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4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3842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7248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607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9473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0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9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40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99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95564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54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3668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2136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1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467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01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37430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99058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7821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270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90174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5544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8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17106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8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4074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37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64918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1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4313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50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97929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3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80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10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69544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1361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3</cp:revision>
  <dcterms:created xsi:type="dcterms:W3CDTF">2021-04-13T10:40:00Z</dcterms:created>
  <dcterms:modified xsi:type="dcterms:W3CDTF">2021-04-28T10:56:00Z</dcterms:modified>
</cp:coreProperties>
</file>